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D3" w:rsidRDefault="003C47D3" w:rsidP="003C47D3">
      <w:pPr>
        <w:pStyle w:val="Default"/>
      </w:pPr>
    </w:p>
    <w:p w:rsidR="003C47D3" w:rsidRPr="003C47D3" w:rsidRDefault="003C47D3" w:rsidP="003C47D3">
      <w:pPr>
        <w:pStyle w:val="Default"/>
        <w:rPr>
          <w:rFonts w:ascii="微軟正黑體" w:eastAsia="微軟正黑體" w:hAnsi="微軟正黑體"/>
          <w:sz w:val="28"/>
          <w:szCs w:val="28"/>
        </w:rPr>
      </w:pPr>
      <w:r w:rsidRPr="003C47D3">
        <w:rPr>
          <w:rFonts w:ascii="微軟正黑體" w:eastAsia="微軟正黑體" w:hAnsi="微軟正黑體"/>
        </w:rPr>
        <w:t xml:space="preserve"> </w:t>
      </w:r>
      <w:r w:rsidRPr="003C47D3">
        <w:rPr>
          <w:rFonts w:ascii="微軟正黑體" w:eastAsia="微軟正黑體" w:hAnsi="微軟正黑體"/>
          <w:b/>
          <w:bCs/>
          <w:sz w:val="28"/>
          <w:szCs w:val="28"/>
        </w:rPr>
        <w:t>[</w:t>
      </w:r>
      <w:r w:rsidRPr="003C47D3">
        <w:rPr>
          <w:rFonts w:ascii="微軟正黑體" w:eastAsia="微軟正黑體" w:hAnsi="微軟正黑體" w:cs="新細明體" w:hint="eastAsia"/>
          <w:sz w:val="28"/>
          <w:szCs w:val="28"/>
        </w:rPr>
        <w:t>競賽獲獎</w:t>
      </w:r>
      <w:r w:rsidRPr="003C47D3">
        <w:rPr>
          <w:rFonts w:ascii="微軟正黑體" w:eastAsia="微軟正黑體" w:hAnsi="微軟正黑體"/>
          <w:b/>
          <w:bCs/>
          <w:sz w:val="28"/>
          <w:szCs w:val="28"/>
        </w:rPr>
        <w:t>]</w:t>
      </w:r>
    </w:p>
    <w:p w:rsidR="003C47D3" w:rsidRPr="003C47D3" w:rsidRDefault="003C47D3" w:rsidP="003C47D3">
      <w:pPr>
        <w:pStyle w:val="Default"/>
        <w:rPr>
          <w:rFonts w:ascii="微軟正黑體" w:eastAsia="微軟正黑體" w:hAnsi="微軟正黑體" w:cs="新細明體"/>
          <w:sz w:val="23"/>
          <w:szCs w:val="23"/>
        </w:rPr>
      </w:pPr>
      <w:r w:rsidRPr="003C47D3">
        <w:rPr>
          <w:rFonts w:ascii="微軟正黑體" w:eastAsia="微軟正黑體" w:hAnsi="微軟正黑體"/>
          <w:sz w:val="23"/>
          <w:szCs w:val="23"/>
        </w:rPr>
        <w:t xml:space="preserve">2022 </w:t>
      </w:r>
      <w:r w:rsidRPr="003C47D3">
        <w:rPr>
          <w:rFonts w:ascii="微軟正黑體" w:eastAsia="微軟正黑體" w:hAnsi="微軟正黑體" w:cs="新細明體" w:hint="eastAsia"/>
          <w:sz w:val="23"/>
          <w:szCs w:val="23"/>
        </w:rPr>
        <w:t>全國行銷贏家</w:t>
      </w:r>
      <w:proofErr w:type="gramStart"/>
      <w:r w:rsidRPr="003C47D3">
        <w:rPr>
          <w:rFonts w:ascii="微軟正黑體" w:eastAsia="微軟正黑體" w:hAnsi="微軟正黑體" w:cs="新細明體" w:hint="eastAsia"/>
          <w:sz w:val="23"/>
          <w:szCs w:val="23"/>
        </w:rPr>
        <w:t>模擬鏡賽季軍</w:t>
      </w:r>
      <w:proofErr w:type="gramEnd"/>
    </w:p>
    <w:p w:rsidR="003C47D3" w:rsidRPr="003C47D3" w:rsidRDefault="003C47D3" w:rsidP="003C47D3">
      <w:pPr>
        <w:pStyle w:val="Default"/>
        <w:rPr>
          <w:rFonts w:ascii="微軟正黑體" w:eastAsia="微軟正黑體" w:hAnsi="微軟正黑體" w:cs="新細明體"/>
          <w:sz w:val="23"/>
          <w:szCs w:val="23"/>
        </w:rPr>
      </w:pPr>
      <w:r w:rsidRPr="003C47D3">
        <w:rPr>
          <w:rFonts w:ascii="微軟正黑體" w:eastAsia="微軟正黑體" w:hAnsi="微軟正黑體"/>
          <w:sz w:val="23"/>
          <w:szCs w:val="23"/>
        </w:rPr>
        <w:t>2021</w:t>
      </w:r>
      <w:r w:rsidRPr="003C47D3">
        <w:rPr>
          <w:rFonts w:ascii="微軟正黑體" w:eastAsia="微軟正黑體" w:hAnsi="微軟正黑體" w:cs="新細明體" w:hint="eastAsia"/>
          <w:sz w:val="23"/>
          <w:szCs w:val="23"/>
        </w:rPr>
        <w:t>全國行銷贏家</w:t>
      </w:r>
      <w:proofErr w:type="gramStart"/>
      <w:r w:rsidRPr="003C47D3">
        <w:rPr>
          <w:rFonts w:ascii="微軟正黑體" w:eastAsia="微軟正黑體" w:hAnsi="微軟正黑體" w:cs="新細明體" w:hint="eastAsia"/>
          <w:sz w:val="23"/>
          <w:szCs w:val="23"/>
        </w:rPr>
        <w:t>模擬鏡賽冠軍</w:t>
      </w:r>
      <w:proofErr w:type="gramEnd"/>
    </w:p>
    <w:p w:rsidR="003C47D3" w:rsidRPr="003C47D3" w:rsidRDefault="003C47D3" w:rsidP="003C47D3">
      <w:pPr>
        <w:pStyle w:val="Default"/>
        <w:rPr>
          <w:rFonts w:ascii="微軟正黑體" w:eastAsia="微軟正黑體" w:hAnsi="微軟正黑體" w:cs="新細明體"/>
          <w:sz w:val="23"/>
          <w:szCs w:val="23"/>
        </w:rPr>
      </w:pPr>
      <w:r w:rsidRPr="003C47D3">
        <w:rPr>
          <w:rFonts w:ascii="微軟正黑體" w:eastAsia="微軟正黑體" w:hAnsi="微軟正黑體"/>
          <w:sz w:val="23"/>
          <w:szCs w:val="23"/>
        </w:rPr>
        <w:t xml:space="preserve">2019 </w:t>
      </w:r>
      <w:r w:rsidRPr="003C47D3">
        <w:rPr>
          <w:rFonts w:ascii="微軟正黑體" w:eastAsia="微軟正黑體" w:hAnsi="微軟正黑體" w:cs="新細明體" w:hint="eastAsia"/>
          <w:sz w:val="23"/>
          <w:szCs w:val="23"/>
        </w:rPr>
        <w:t>海峽兩岸大學生行銷模擬決策競賽冠軍</w:t>
      </w:r>
    </w:p>
    <w:p w:rsidR="003C47D3" w:rsidRPr="003C47D3" w:rsidRDefault="003C47D3" w:rsidP="003C47D3">
      <w:pPr>
        <w:pStyle w:val="Default"/>
        <w:rPr>
          <w:rFonts w:ascii="微軟正黑體" w:eastAsia="微軟正黑體" w:hAnsi="微軟正黑體" w:cs="新細明體"/>
          <w:sz w:val="23"/>
          <w:szCs w:val="23"/>
        </w:rPr>
      </w:pPr>
      <w:r w:rsidRPr="003C47D3">
        <w:rPr>
          <w:rFonts w:ascii="微軟正黑體" w:eastAsia="微軟正黑體" w:hAnsi="微軟正黑體"/>
          <w:sz w:val="23"/>
          <w:szCs w:val="23"/>
        </w:rPr>
        <w:t>2019</w:t>
      </w:r>
      <w:r w:rsidRPr="003C47D3">
        <w:rPr>
          <w:rFonts w:ascii="微軟正黑體" w:eastAsia="微軟正黑體" w:hAnsi="微軟正黑體" w:cs="新細明體" w:hint="eastAsia"/>
          <w:sz w:val="23"/>
          <w:szCs w:val="23"/>
        </w:rPr>
        <w:t>全國行銷贏家</w:t>
      </w:r>
      <w:proofErr w:type="gramStart"/>
      <w:r w:rsidRPr="003C47D3">
        <w:rPr>
          <w:rFonts w:ascii="微軟正黑體" w:eastAsia="微軟正黑體" w:hAnsi="微軟正黑體" w:cs="新細明體" w:hint="eastAsia"/>
          <w:sz w:val="23"/>
          <w:szCs w:val="23"/>
        </w:rPr>
        <w:t>模擬鏡賽冠軍</w:t>
      </w:r>
      <w:proofErr w:type="gramEnd"/>
    </w:p>
    <w:p w:rsidR="003C47D3" w:rsidRPr="003C47D3" w:rsidRDefault="003C47D3" w:rsidP="003C47D3">
      <w:pPr>
        <w:pStyle w:val="Default"/>
        <w:rPr>
          <w:rFonts w:ascii="微軟正黑體" w:eastAsia="微軟正黑體" w:hAnsi="微軟正黑體" w:cs="新細明體"/>
          <w:sz w:val="23"/>
          <w:szCs w:val="23"/>
        </w:rPr>
      </w:pPr>
      <w:r w:rsidRPr="003C47D3">
        <w:rPr>
          <w:rFonts w:ascii="微軟正黑體" w:eastAsia="微軟正黑體" w:hAnsi="微軟正黑體"/>
          <w:sz w:val="23"/>
          <w:szCs w:val="23"/>
        </w:rPr>
        <w:t xml:space="preserve">2017 </w:t>
      </w:r>
      <w:r w:rsidRPr="003C47D3">
        <w:rPr>
          <w:rFonts w:ascii="微軟正黑體" w:eastAsia="微軟正黑體" w:hAnsi="微軟正黑體" w:cs="新細明體" w:hint="eastAsia"/>
          <w:sz w:val="23"/>
          <w:szCs w:val="23"/>
        </w:rPr>
        <w:t>亞太企業行銷模擬經營決策競賽季軍</w:t>
      </w:r>
    </w:p>
    <w:p w:rsidR="003C47D3" w:rsidRPr="003C47D3" w:rsidRDefault="003C47D3" w:rsidP="003C47D3">
      <w:pPr>
        <w:pStyle w:val="Default"/>
        <w:rPr>
          <w:rFonts w:ascii="微軟正黑體" w:eastAsia="微軟正黑體" w:hAnsi="微軟正黑體" w:cs="新細明體"/>
          <w:sz w:val="23"/>
          <w:szCs w:val="23"/>
        </w:rPr>
      </w:pPr>
      <w:r w:rsidRPr="003C47D3">
        <w:rPr>
          <w:rFonts w:ascii="微軟正黑體" w:eastAsia="微軟正黑體" w:hAnsi="微軟正黑體"/>
          <w:sz w:val="23"/>
          <w:szCs w:val="23"/>
        </w:rPr>
        <w:t>2017</w:t>
      </w:r>
      <w:r w:rsidRPr="003C47D3">
        <w:rPr>
          <w:rFonts w:ascii="微軟正黑體" w:eastAsia="微軟正黑體" w:hAnsi="微軟正黑體" w:cs="新細明體" w:hint="eastAsia"/>
          <w:sz w:val="23"/>
          <w:szCs w:val="23"/>
        </w:rPr>
        <w:t>全國行銷贏家</w:t>
      </w:r>
      <w:proofErr w:type="gramStart"/>
      <w:r w:rsidRPr="003C47D3">
        <w:rPr>
          <w:rFonts w:ascii="微軟正黑體" w:eastAsia="微軟正黑體" w:hAnsi="微軟正黑體" w:cs="新細明體" w:hint="eastAsia"/>
          <w:sz w:val="23"/>
          <w:szCs w:val="23"/>
        </w:rPr>
        <w:t>模擬鏡賽冠軍</w:t>
      </w:r>
      <w:proofErr w:type="gramEnd"/>
    </w:p>
    <w:p w:rsidR="003C47D3" w:rsidRPr="003C47D3" w:rsidRDefault="003C47D3" w:rsidP="003C47D3">
      <w:pPr>
        <w:pStyle w:val="Default"/>
        <w:rPr>
          <w:rFonts w:ascii="微軟正黑體" w:eastAsia="微軟正黑體" w:hAnsi="微軟正黑體" w:cs="新細明體"/>
          <w:sz w:val="23"/>
          <w:szCs w:val="23"/>
        </w:rPr>
      </w:pPr>
      <w:r w:rsidRPr="003C47D3">
        <w:rPr>
          <w:rFonts w:ascii="微軟正黑體" w:eastAsia="微軟正黑體" w:hAnsi="微軟正黑體"/>
          <w:sz w:val="23"/>
          <w:szCs w:val="23"/>
        </w:rPr>
        <w:t>2015</w:t>
      </w:r>
      <w:r w:rsidRPr="003C47D3">
        <w:rPr>
          <w:rFonts w:ascii="微軟正黑體" w:eastAsia="微軟正黑體" w:hAnsi="微軟正黑體" w:cs="新細明體" w:hint="eastAsia"/>
          <w:sz w:val="23"/>
          <w:szCs w:val="23"/>
        </w:rPr>
        <w:t>全國行銷贏家</w:t>
      </w:r>
      <w:proofErr w:type="gramStart"/>
      <w:r w:rsidRPr="003C47D3">
        <w:rPr>
          <w:rFonts w:ascii="微軟正黑體" w:eastAsia="微軟正黑體" w:hAnsi="微軟正黑體" w:cs="新細明體" w:hint="eastAsia"/>
          <w:sz w:val="23"/>
          <w:szCs w:val="23"/>
        </w:rPr>
        <w:t>模擬鏡賽冠軍</w:t>
      </w:r>
      <w:proofErr w:type="gramEnd"/>
    </w:p>
    <w:p w:rsidR="003C47D3" w:rsidRPr="003C47D3" w:rsidRDefault="003C47D3" w:rsidP="003C47D3">
      <w:pPr>
        <w:pStyle w:val="Default"/>
        <w:rPr>
          <w:rFonts w:ascii="微軟正黑體" w:eastAsia="微軟正黑體" w:hAnsi="微軟正黑體" w:cs="新細明體"/>
          <w:sz w:val="23"/>
          <w:szCs w:val="23"/>
        </w:rPr>
      </w:pPr>
      <w:r w:rsidRPr="003C47D3">
        <w:rPr>
          <w:rFonts w:ascii="微軟正黑體" w:eastAsia="微軟正黑體" w:hAnsi="微軟正黑體"/>
          <w:sz w:val="23"/>
          <w:szCs w:val="23"/>
        </w:rPr>
        <w:t>2015</w:t>
      </w:r>
      <w:r w:rsidRPr="003C47D3">
        <w:rPr>
          <w:rFonts w:ascii="微軟正黑體" w:eastAsia="微軟正黑體" w:hAnsi="微軟正黑體" w:cs="新細明體" w:hint="eastAsia"/>
          <w:sz w:val="23"/>
          <w:szCs w:val="23"/>
        </w:rPr>
        <w:t>全國行銷贏家</w:t>
      </w:r>
      <w:proofErr w:type="gramStart"/>
      <w:r w:rsidRPr="003C47D3">
        <w:rPr>
          <w:rFonts w:ascii="微軟正黑體" w:eastAsia="微軟正黑體" w:hAnsi="微軟正黑體" w:cs="新細明體" w:hint="eastAsia"/>
          <w:sz w:val="23"/>
          <w:szCs w:val="23"/>
        </w:rPr>
        <w:t>模擬鏡賽亞軍</w:t>
      </w:r>
      <w:proofErr w:type="gramEnd"/>
    </w:p>
    <w:p w:rsidR="003C47D3" w:rsidRPr="003C47D3" w:rsidRDefault="003C47D3" w:rsidP="003C47D3">
      <w:pPr>
        <w:pStyle w:val="Default"/>
        <w:rPr>
          <w:rFonts w:ascii="微軟正黑體" w:eastAsia="微軟正黑體" w:hAnsi="微軟正黑體" w:cs="新細明體"/>
          <w:sz w:val="23"/>
          <w:szCs w:val="23"/>
        </w:rPr>
      </w:pPr>
      <w:r w:rsidRPr="003C47D3">
        <w:rPr>
          <w:rFonts w:ascii="微軟正黑體" w:eastAsia="微軟正黑體" w:hAnsi="微軟正黑體"/>
          <w:sz w:val="23"/>
          <w:szCs w:val="23"/>
        </w:rPr>
        <w:t xml:space="preserve">2014 </w:t>
      </w:r>
      <w:r w:rsidRPr="003C47D3">
        <w:rPr>
          <w:rFonts w:ascii="微軟正黑體" w:eastAsia="微軟正黑體" w:hAnsi="微軟正黑體" w:cs="新細明體" w:hint="eastAsia"/>
          <w:sz w:val="23"/>
          <w:szCs w:val="23"/>
        </w:rPr>
        <w:t>海峽兩岸大學生行銷模擬決策競賽優等獎</w:t>
      </w:r>
    </w:p>
    <w:p w:rsidR="003C47D3" w:rsidRPr="003C47D3" w:rsidRDefault="003C47D3" w:rsidP="003C47D3">
      <w:pPr>
        <w:pStyle w:val="Default"/>
        <w:rPr>
          <w:rFonts w:ascii="微軟正黑體" w:eastAsia="微軟正黑體" w:hAnsi="微軟正黑體" w:cs="新細明體"/>
          <w:sz w:val="23"/>
          <w:szCs w:val="23"/>
        </w:rPr>
      </w:pPr>
      <w:r w:rsidRPr="003C47D3">
        <w:rPr>
          <w:rFonts w:ascii="微軟正黑體" w:eastAsia="微軟正黑體" w:hAnsi="微軟正黑體"/>
          <w:sz w:val="23"/>
          <w:szCs w:val="23"/>
        </w:rPr>
        <w:t>2014</w:t>
      </w:r>
      <w:r w:rsidRPr="003C47D3">
        <w:rPr>
          <w:rFonts w:ascii="微軟正黑體" w:eastAsia="微軟正黑體" w:hAnsi="微軟正黑體" w:cs="新細明體" w:hint="eastAsia"/>
          <w:sz w:val="23"/>
          <w:szCs w:val="23"/>
        </w:rPr>
        <w:t>全國大專校院行銷贏家</w:t>
      </w:r>
      <w:proofErr w:type="gramStart"/>
      <w:r w:rsidRPr="003C47D3">
        <w:rPr>
          <w:rFonts w:ascii="微軟正黑體" w:eastAsia="微軟正黑體" w:hAnsi="微軟正黑體" w:cs="新細明體" w:hint="eastAsia"/>
          <w:sz w:val="23"/>
          <w:szCs w:val="23"/>
        </w:rPr>
        <w:t>模擬鏡賽亞軍</w:t>
      </w:r>
      <w:proofErr w:type="gramEnd"/>
    </w:p>
    <w:p w:rsidR="003C47D3" w:rsidRPr="003C47D3" w:rsidRDefault="003C47D3" w:rsidP="003C47D3">
      <w:pPr>
        <w:pStyle w:val="Default"/>
        <w:rPr>
          <w:rFonts w:ascii="微軟正黑體" w:eastAsia="微軟正黑體" w:hAnsi="微軟正黑體" w:cs="新細明體"/>
          <w:sz w:val="23"/>
          <w:szCs w:val="23"/>
        </w:rPr>
      </w:pPr>
      <w:r w:rsidRPr="003C47D3">
        <w:rPr>
          <w:rFonts w:ascii="微軟正黑體" w:eastAsia="微軟正黑體" w:hAnsi="微軟正黑體"/>
          <w:sz w:val="23"/>
          <w:szCs w:val="23"/>
        </w:rPr>
        <w:t xml:space="preserve">2013 </w:t>
      </w:r>
      <w:r w:rsidRPr="003C47D3">
        <w:rPr>
          <w:rFonts w:ascii="微軟正黑體" w:eastAsia="微軟正黑體" w:hAnsi="微軟正黑體" w:cs="新細明體" w:hint="eastAsia"/>
          <w:sz w:val="23"/>
          <w:szCs w:val="23"/>
        </w:rPr>
        <w:t>全國大專校院贏家</w:t>
      </w:r>
      <w:proofErr w:type="gramStart"/>
      <w:r w:rsidRPr="003C47D3">
        <w:rPr>
          <w:rFonts w:ascii="微軟正黑體" w:eastAsia="微軟正黑體" w:hAnsi="微軟正黑體" w:cs="新細明體" w:hint="eastAsia"/>
          <w:sz w:val="23"/>
          <w:szCs w:val="23"/>
        </w:rPr>
        <w:t>模擬鏡賽冠軍</w:t>
      </w:r>
      <w:proofErr w:type="gramEnd"/>
    </w:p>
    <w:p w:rsidR="003C47D3" w:rsidRPr="003C47D3" w:rsidRDefault="003C47D3" w:rsidP="003C47D3">
      <w:pPr>
        <w:pStyle w:val="Default"/>
        <w:rPr>
          <w:rFonts w:ascii="微軟正黑體" w:eastAsia="微軟正黑體" w:hAnsi="微軟正黑體"/>
          <w:sz w:val="28"/>
          <w:szCs w:val="28"/>
        </w:rPr>
      </w:pPr>
      <w:r w:rsidRPr="003C47D3">
        <w:rPr>
          <w:rFonts w:ascii="微軟正黑體" w:eastAsia="微軟正黑體" w:hAnsi="微軟正黑體"/>
          <w:b/>
          <w:bCs/>
          <w:sz w:val="28"/>
          <w:szCs w:val="28"/>
        </w:rPr>
        <w:t>[</w:t>
      </w:r>
      <w:r w:rsidRPr="003C47D3">
        <w:rPr>
          <w:rFonts w:ascii="微軟正黑體" w:eastAsia="微軟正黑體" w:hAnsi="微軟正黑體" w:cs="新細明體" w:hint="eastAsia"/>
          <w:sz w:val="28"/>
          <w:szCs w:val="28"/>
        </w:rPr>
        <w:t>相關著作</w:t>
      </w:r>
      <w:r w:rsidRPr="003C47D3">
        <w:rPr>
          <w:rFonts w:ascii="微軟正黑體" w:eastAsia="微軟正黑體" w:hAnsi="微軟正黑體"/>
          <w:b/>
          <w:bCs/>
          <w:sz w:val="28"/>
          <w:szCs w:val="28"/>
        </w:rPr>
        <w:t>]</w:t>
      </w:r>
      <w:bookmarkStart w:id="0" w:name="_GoBack"/>
      <w:bookmarkEnd w:id="0"/>
    </w:p>
    <w:p w:rsidR="003C47D3" w:rsidRPr="00AC001D" w:rsidRDefault="003C47D3" w:rsidP="003C47D3">
      <w:pPr>
        <w:pStyle w:val="Default"/>
        <w:rPr>
          <w:rFonts w:ascii="微軟正黑體" w:eastAsia="微軟正黑體" w:hAnsi="微軟正黑體" w:cs="Times New Roman"/>
          <w:sz w:val="22"/>
          <w:szCs w:val="23"/>
        </w:rPr>
      </w:pPr>
      <w:r w:rsidRPr="00AC001D">
        <w:rPr>
          <w:rFonts w:ascii="微軟正黑體" w:eastAsia="微軟正黑體" w:hAnsi="微軟正黑體" w:cs="Times New Roman"/>
          <w:sz w:val="22"/>
          <w:szCs w:val="23"/>
        </w:rPr>
        <w:t xml:space="preserve">Hsiao, C. H., Tang, K. Y., &amp; Lin, C. H.*(2015). Exploring college students’ intention to adopt e-textbooks: A modified technology acceptance model. </w:t>
      </w:r>
      <w:proofErr w:type="spellStart"/>
      <w:r w:rsidRPr="00AC001D">
        <w:rPr>
          <w:rFonts w:ascii="微軟正黑體" w:eastAsia="微軟正黑體" w:hAnsi="微軟正黑體" w:cs="Times New Roman"/>
          <w:i/>
          <w:iCs/>
          <w:sz w:val="22"/>
          <w:szCs w:val="23"/>
        </w:rPr>
        <w:t>Libri</w:t>
      </w:r>
      <w:proofErr w:type="spellEnd"/>
      <w:r w:rsidRPr="00AC001D">
        <w:rPr>
          <w:rFonts w:ascii="微軟正黑體" w:eastAsia="微軟正黑體" w:hAnsi="微軟正黑體" w:cs="Times New Roman"/>
          <w:sz w:val="22"/>
          <w:szCs w:val="23"/>
        </w:rPr>
        <w:t xml:space="preserve">, </w:t>
      </w:r>
      <w:r w:rsidRPr="00AC001D">
        <w:rPr>
          <w:rFonts w:ascii="微軟正黑體" w:eastAsia="微軟正黑體" w:hAnsi="微軟正黑體" w:cs="Times New Roman"/>
          <w:i/>
          <w:iCs/>
          <w:sz w:val="22"/>
          <w:szCs w:val="23"/>
        </w:rPr>
        <w:t>65</w:t>
      </w:r>
      <w:r w:rsidRPr="00AC001D">
        <w:rPr>
          <w:rFonts w:ascii="微軟正黑體" w:eastAsia="微軟正黑體" w:hAnsi="微軟正黑體" w:cs="Times New Roman"/>
          <w:sz w:val="22"/>
          <w:szCs w:val="23"/>
        </w:rPr>
        <w:t>(2), 119-128</w:t>
      </w:r>
      <w:proofErr w:type="gramStart"/>
      <w:r w:rsidRPr="00AC001D">
        <w:rPr>
          <w:rFonts w:ascii="微軟正黑體" w:eastAsia="微軟正黑體" w:hAnsi="微軟正黑體" w:cs="Times New Roman"/>
          <w:sz w:val="22"/>
          <w:szCs w:val="23"/>
        </w:rPr>
        <w:t>.</w:t>
      </w:r>
      <w:r w:rsidRPr="00AC001D">
        <w:rPr>
          <w:rFonts w:ascii="微軟正黑體" w:eastAsia="微軟正黑體" w:hAnsi="微軟正黑體" w:cs="Times New Roman"/>
          <w:b/>
          <w:bCs/>
          <w:sz w:val="22"/>
          <w:szCs w:val="23"/>
        </w:rPr>
        <w:t>(</w:t>
      </w:r>
      <w:proofErr w:type="gramEnd"/>
      <w:r w:rsidRPr="00AC001D">
        <w:rPr>
          <w:rFonts w:ascii="微軟正黑體" w:eastAsia="微軟正黑體" w:hAnsi="微軟正黑體" w:cs="Times New Roman"/>
          <w:b/>
          <w:bCs/>
          <w:sz w:val="22"/>
          <w:szCs w:val="23"/>
        </w:rPr>
        <w:t>SSCI)</w:t>
      </w:r>
    </w:p>
    <w:p w:rsidR="00325539" w:rsidRPr="00AC001D" w:rsidRDefault="003C47D3" w:rsidP="003C47D3">
      <w:pPr>
        <w:rPr>
          <w:rFonts w:ascii="微軟正黑體" w:eastAsia="微軟正黑體" w:hAnsi="微軟正黑體"/>
          <w:sz w:val="22"/>
        </w:rPr>
      </w:pPr>
      <w:r w:rsidRPr="00AC001D">
        <w:rPr>
          <w:rFonts w:ascii="微軟正黑體" w:eastAsia="微軟正黑體" w:hAnsi="微軟正黑體" w:cs="Times New Roman"/>
          <w:sz w:val="22"/>
          <w:szCs w:val="23"/>
        </w:rPr>
        <w:t>Ding, C. G., &amp; Lin, C. H.* (2012). How does background music tempo work for online shopping</w:t>
      </w:r>
      <w:proofErr w:type="gramStart"/>
      <w:r w:rsidRPr="00AC001D">
        <w:rPr>
          <w:rFonts w:ascii="微軟正黑體" w:eastAsia="微軟正黑體" w:hAnsi="微軟正黑體" w:cs="Times New Roman"/>
          <w:sz w:val="22"/>
          <w:szCs w:val="23"/>
        </w:rPr>
        <w:t>?.</w:t>
      </w:r>
      <w:proofErr w:type="gramEnd"/>
      <w:r w:rsidRPr="00AC001D">
        <w:rPr>
          <w:rFonts w:ascii="微軟正黑體" w:eastAsia="微軟正黑體" w:hAnsi="微軟正黑體" w:cs="Times New Roman"/>
          <w:sz w:val="22"/>
          <w:szCs w:val="23"/>
        </w:rPr>
        <w:t xml:space="preserve"> </w:t>
      </w:r>
      <w:r w:rsidRPr="00AC001D">
        <w:rPr>
          <w:rFonts w:ascii="微軟正黑體" w:eastAsia="微軟正黑體" w:hAnsi="微軟正黑體" w:cs="Times New Roman"/>
          <w:i/>
          <w:iCs/>
          <w:sz w:val="22"/>
          <w:szCs w:val="23"/>
        </w:rPr>
        <w:t>Electronic commerce research and applications</w:t>
      </w:r>
      <w:r w:rsidRPr="00AC001D">
        <w:rPr>
          <w:rFonts w:ascii="微軟正黑體" w:eastAsia="微軟正黑體" w:hAnsi="微軟正黑體" w:cs="Times New Roman"/>
          <w:sz w:val="22"/>
          <w:szCs w:val="23"/>
        </w:rPr>
        <w:t>, 11(3), 299-307</w:t>
      </w:r>
      <w:proofErr w:type="gramStart"/>
      <w:r w:rsidRPr="00AC001D">
        <w:rPr>
          <w:rFonts w:ascii="微軟正黑體" w:eastAsia="微軟正黑體" w:hAnsi="微軟正黑體" w:cs="Times New Roman"/>
          <w:sz w:val="22"/>
          <w:szCs w:val="23"/>
        </w:rPr>
        <w:t>.</w:t>
      </w:r>
      <w:r w:rsidRPr="00AC001D">
        <w:rPr>
          <w:rFonts w:ascii="微軟正黑體" w:eastAsia="微軟正黑體" w:hAnsi="微軟正黑體" w:cs="Times New Roman"/>
          <w:b/>
          <w:bCs/>
          <w:sz w:val="22"/>
          <w:szCs w:val="23"/>
        </w:rPr>
        <w:t>(</w:t>
      </w:r>
      <w:proofErr w:type="gramEnd"/>
      <w:r w:rsidRPr="00AC001D">
        <w:rPr>
          <w:rFonts w:ascii="微軟正黑體" w:eastAsia="微軟正黑體" w:hAnsi="微軟正黑體" w:cs="Times New Roman"/>
          <w:b/>
          <w:bCs/>
          <w:sz w:val="22"/>
          <w:szCs w:val="23"/>
        </w:rPr>
        <w:t>SSCI)</w:t>
      </w:r>
    </w:p>
    <w:sectPr w:rsidR="00325539" w:rsidRPr="00AC00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D3"/>
    <w:rsid w:val="00325539"/>
    <w:rsid w:val="003C47D3"/>
    <w:rsid w:val="00AC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C05C4-2FD1-4BB1-9953-5711428A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7D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2023-03-24T02:25:00Z</dcterms:created>
  <dcterms:modified xsi:type="dcterms:W3CDTF">2023-03-24T02:37:00Z</dcterms:modified>
</cp:coreProperties>
</file>