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73476" w14:textId="77777777" w:rsidR="00161843" w:rsidRDefault="00161843">
      <w:pPr>
        <w:snapToGrid w:val="0"/>
        <w:jc w:val="center"/>
        <w:rPr>
          <w:rFonts w:ascii="標楷體" w:eastAsia="標楷體" w:hAnsi="標楷體"/>
          <w:sz w:val="32"/>
        </w:rPr>
      </w:pPr>
    </w:p>
    <w:p w14:paraId="558DB3E5" w14:textId="4E7054FC" w:rsidR="00792E57" w:rsidRDefault="00E50E02">
      <w:pPr>
        <w:snapToGrid w:val="0"/>
        <w:rPr>
          <w:rFonts w:ascii="標楷體" w:eastAsia="標楷體" w:hAnsi="標楷體"/>
          <w:sz w:val="28"/>
        </w:rPr>
      </w:pPr>
      <w:bookmarkStart w:id="0" w:name="_GoBack"/>
      <w:bookmarkEnd w:id="0"/>
      <w:r>
        <w:rPr>
          <w:rFonts w:ascii="標楷體" w:eastAsia="標楷體" w:hAnsi="標楷體" w:hint="eastAsia"/>
          <w:sz w:val="28"/>
        </w:rPr>
        <w:t>著作：</w:t>
      </w:r>
    </w:p>
    <w:p w14:paraId="2447347A" w14:textId="77777777" w:rsidR="00EA52C1" w:rsidRPr="00D60201" w:rsidRDefault="00C3242F" w:rsidP="00E2179E">
      <w:pPr>
        <w:snapToGrid w:val="0"/>
        <w:spacing w:after="120"/>
        <w:rPr>
          <w:rFonts w:ascii="標楷體" w:eastAsia="標楷體" w:hAnsi="標楷體"/>
        </w:rPr>
      </w:pPr>
      <w:r w:rsidRPr="00EA52C1">
        <w:rPr>
          <w:rFonts w:eastAsia="標楷體"/>
        </w:rPr>
        <w:t>(</w:t>
      </w:r>
      <w:r w:rsidR="00EA52C1" w:rsidRPr="00EA52C1">
        <w:rPr>
          <w:rFonts w:eastAsia="標楷體"/>
        </w:rPr>
        <w:t>A</w:t>
      </w:r>
      <w:r w:rsidRPr="00EA52C1">
        <w:rPr>
          <w:rFonts w:eastAsia="標楷體"/>
        </w:rPr>
        <w:t>)</w:t>
      </w:r>
      <w:r w:rsidRPr="00EA52C1">
        <w:rPr>
          <w:rFonts w:ascii="標楷體" w:eastAsia="標楷體" w:hAnsi="標楷體" w:hint="eastAsia"/>
        </w:rPr>
        <w:t>期刊論文類</w:t>
      </w:r>
    </w:p>
    <w:p w14:paraId="2447347B" w14:textId="77777777" w:rsidR="00BB4C80" w:rsidRDefault="00BB4C80" w:rsidP="00E2179E">
      <w:pPr>
        <w:snapToGrid w:val="0"/>
        <w:spacing w:after="120"/>
        <w:rPr>
          <w:rFonts w:eastAsia="標楷體"/>
        </w:rPr>
      </w:pPr>
      <w:r w:rsidRPr="00BB4C80">
        <w:rPr>
          <w:rFonts w:eastAsia="標楷體" w:hint="eastAsia"/>
        </w:rPr>
        <w:t xml:space="preserve">Lin, Shih-Mo; </w:t>
      </w:r>
      <w:r w:rsidRPr="00BB4C80">
        <w:rPr>
          <w:rFonts w:eastAsia="標楷體" w:hint="eastAsia"/>
          <w:u w:val="single"/>
        </w:rPr>
        <w:t>Chen, Y.C</w:t>
      </w:r>
      <w:r w:rsidRPr="00BB4C80">
        <w:rPr>
          <w:rFonts w:eastAsia="標楷體" w:hint="eastAsia"/>
        </w:rPr>
        <w:t>.; Tzeng, C.H.</w:t>
      </w:r>
      <w:r>
        <w:rPr>
          <w:rFonts w:eastAsia="標楷體" w:hint="eastAsia"/>
        </w:rPr>
        <w:t>,</w:t>
      </w:r>
      <w:r w:rsidRPr="00BB4C80">
        <w:rPr>
          <w:rFonts w:eastAsia="標楷體" w:hint="eastAsia"/>
        </w:rPr>
        <w:t xml:space="preserve"> 2010, </w:t>
      </w:r>
      <w:r w:rsidRPr="00BB4C80">
        <w:rPr>
          <w:rFonts w:eastAsia="標楷體" w:hint="eastAsia"/>
        </w:rPr>
        <w:t>“</w:t>
      </w:r>
      <w:r w:rsidRPr="00BB4C80">
        <w:rPr>
          <w:rFonts w:eastAsia="標楷體" w:hint="eastAsia"/>
        </w:rPr>
        <w:t>A Real Option Approach to Energy Security Appraisal</w:t>
      </w:r>
      <w:r w:rsidRPr="00BB4C80">
        <w:rPr>
          <w:rFonts w:eastAsia="標楷體" w:hint="eastAsia"/>
        </w:rPr>
        <w:t>”</w:t>
      </w:r>
      <w:r w:rsidRPr="00BB4C80">
        <w:rPr>
          <w:rFonts w:eastAsia="標楷體" w:hint="eastAsia"/>
        </w:rPr>
        <w:t>, International Energy Journal, 11</w:t>
      </w:r>
      <w:r w:rsidR="0031644B">
        <w:rPr>
          <w:rFonts w:eastAsia="標楷體" w:hint="eastAsia"/>
        </w:rPr>
        <w:t>(</w:t>
      </w:r>
      <w:r w:rsidRPr="00BB4C80">
        <w:rPr>
          <w:rFonts w:eastAsia="標楷體" w:hint="eastAsia"/>
        </w:rPr>
        <w:t>4</w:t>
      </w:r>
      <w:r w:rsidR="0031644B">
        <w:rPr>
          <w:rFonts w:eastAsia="標楷體" w:hint="eastAsia"/>
        </w:rPr>
        <w:t xml:space="preserve">): </w:t>
      </w:r>
      <w:r w:rsidRPr="00BB4C80">
        <w:rPr>
          <w:rFonts w:eastAsia="標楷體" w:hint="eastAsia"/>
        </w:rPr>
        <w:t>235</w:t>
      </w:r>
      <w:r w:rsidRPr="00BB4C80">
        <w:rPr>
          <w:rFonts w:eastAsia="標楷體" w:hint="eastAsia"/>
        </w:rPr>
        <w:t>－</w:t>
      </w:r>
      <w:r w:rsidRPr="00BB4C80">
        <w:rPr>
          <w:rFonts w:eastAsia="標楷體" w:hint="eastAsia"/>
        </w:rPr>
        <w:t xml:space="preserve">244. </w:t>
      </w:r>
      <w:r w:rsidR="009479A0">
        <w:rPr>
          <w:rFonts w:eastAsia="標楷體" w:hint="eastAsia"/>
        </w:rPr>
        <w:t>(EI)</w:t>
      </w:r>
    </w:p>
    <w:p w14:paraId="2447347C" w14:textId="77777777" w:rsidR="00E2179E" w:rsidRPr="00431F0A" w:rsidRDefault="00E2179E" w:rsidP="00E2179E">
      <w:pPr>
        <w:snapToGrid w:val="0"/>
        <w:spacing w:after="120"/>
        <w:rPr>
          <w:rFonts w:eastAsia="標楷體"/>
        </w:rPr>
      </w:pPr>
      <w:r w:rsidRPr="00447318">
        <w:rPr>
          <w:rFonts w:eastAsia="標楷體" w:hint="eastAsia"/>
        </w:rPr>
        <w:t>洪明洲，</w:t>
      </w:r>
      <w:r w:rsidRPr="00BB4C80">
        <w:rPr>
          <w:rFonts w:eastAsia="標楷體" w:hint="eastAsia"/>
          <w:u w:val="single"/>
        </w:rPr>
        <w:t>陳苑欽</w:t>
      </w:r>
      <w:r w:rsidRPr="00447318">
        <w:rPr>
          <w:rFonts w:eastAsia="標楷體" w:hint="eastAsia"/>
        </w:rPr>
        <w:t>，</w:t>
      </w:r>
      <w:r w:rsidRPr="00447318">
        <w:rPr>
          <w:rFonts w:eastAsia="標楷體" w:hint="eastAsia"/>
        </w:rPr>
        <w:t>200</w:t>
      </w:r>
      <w:r>
        <w:rPr>
          <w:rFonts w:eastAsia="標楷體" w:hint="eastAsia"/>
        </w:rPr>
        <w:t>5</w:t>
      </w:r>
      <w:r w:rsidRPr="00447318">
        <w:rPr>
          <w:rFonts w:eastAsia="標楷體" w:hint="eastAsia"/>
        </w:rPr>
        <w:t>，</w:t>
      </w:r>
      <w:r>
        <w:rPr>
          <w:rFonts w:eastAsia="標楷體" w:hint="eastAsia"/>
        </w:rPr>
        <w:t>「</w:t>
      </w:r>
      <w:bookmarkStart w:id="1" w:name="OLE_LINK3"/>
      <w:r w:rsidRPr="004D284C">
        <w:rPr>
          <w:rFonts w:eastAsia="標楷體" w:hint="eastAsia"/>
        </w:rPr>
        <w:t>衡量企業經營實力</w:t>
      </w:r>
      <w:bookmarkEnd w:id="1"/>
      <w:r>
        <w:rPr>
          <w:rFonts w:eastAsia="標楷體" w:hint="eastAsia"/>
        </w:rPr>
        <w:t>」，</w:t>
      </w:r>
      <w:bookmarkStart w:id="2" w:name="OLE_LINK4"/>
      <w:r w:rsidRPr="00431F0A">
        <w:rPr>
          <w:rFonts w:eastAsia="標楷體" w:hint="eastAsia"/>
        </w:rPr>
        <w:t>哈佛商業評論中文版</w:t>
      </w:r>
      <w:bookmarkEnd w:id="2"/>
      <w:r>
        <w:rPr>
          <w:rFonts w:eastAsia="標楷體" w:hint="eastAsia"/>
        </w:rPr>
        <w:t>，</w:t>
      </w:r>
      <w:r>
        <w:rPr>
          <w:rFonts w:eastAsia="標楷體" w:hint="eastAsia"/>
        </w:rPr>
        <w:t>43: 129-136.</w:t>
      </w:r>
    </w:p>
    <w:p w14:paraId="2447347D" w14:textId="77777777" w:rsidR="00447318" w:rsidRPr="00447318" w:rsidRDefault="00447318" w:rsidP="00E2179E">
      <w:pPr>
        <w:snapToGrid w:val="0"/>
        <w:spacing w:after="120"/>
        <w:rPr>
          <w:rFonts w:eastAsia="標楷體"/>
        </w:rPr>
      </w:pPr>
      <w:r w:rsidRPr="00447318">
        <w:rPr>
          <w:rFonts w:eastAsia="標楷體" w:hint="eastAsia"/>
        </w:rPr>
        <w:t>林師模，邱千泰，</w:t>
      </w:r>
      <w:r w:rsidRPr="00BB4C80">
        <w:rPr>
          <w:rFonts w:eastAsia="標楷體" w:hint="eastAsia"/>
          <w:u w:val="single"/>
        </w:rPr>
        <w:t>陳苑欽</w:t>
      </w:r>
      <w:r w:rsidRPr="00447318">
        <w:rPr>
          <w:rFonts w:eastAsia="標楷體" w:hint="eastAsia"/>
        </w:rPr>
        <w:t>，民國</w:t>
      </w:r>
      <w:r w:rsidRPr="00447318">
        <w:rPr>
          <w:rFonts w:eastAsia="標楷體" w:hint="eastAsia"/>
        </w:rPr>
        <w:t>90</w:t>
      </w:r>
      <w:r w:rsidRPr="00447318">
        <w:rPr>
          <w:rFonts w:eastAsia="標楷體" w:hint="eastAsia"/>
        </w:rPr>
        <w:t>年，「</w:t>
      </w:r>
      <w:bookmarkStart w:id="3" w:name="OLE_LINK2"/>
      <w:r w:rsidRPr="00447318">
        <w:rPr>
          <w:rFonts w:eastAsia="標楷體" w:hint="eastAsia"/>
        </w:rPr>
        <w:t>資金政策與經營績效—科技產業與傳統產業之比較分析</w:t>
      </w:r>
      <w:bookmarkEnd w:id="3"/>
      <w:r w:rsidRPr="00447318">
        <w:rPr>
          <w:rFonts w:eastAsia="標楷體" w:hint="eastAsia"/>
        </w:rPr>
        <w:t>」，</w:t>
      </w:r>
      <w:bookmarkStart w:id="4" w:name="OLE_LINK1"/>
      <w:r w:rsidRPr="00447318">
        <w:rPr>
          <w:rFonts w:eastAsia="標楷體" w:hint="eastAsia"/>
        </w:rPr>
        <w:t>交大管理學報</w:t>
      </w:r>
      <w:bookmarkEnd w:id="4"/>
      <w:r w:rsidRPr="00447318">
        <w:rPr>
          <w:rFonts w:eastAsia="標楷體" w:hint="eastAsia"/>
        </w:rPr>
        <w:t>，</w:t>
      </w:r>
      <w:r w:rsidRPr="00447318">
        <w:rPr>
          <w:rFonts w:eastAsia="標楷體" w:hint="eastAsia"/>
        </w:rPr>
        <w:t xml:space="preserve"> 21(3):119-143. (TSSCI</w:t>
      </w:r>
      <w:r w:rsidRPr="00447318">
        <w:rPr>
          <w:rFonts w:eastAsia="標楷體" w:hint="eastAsia"/>
        </w:rPr>
        <w:t>觀察名單</w:t>
      </w:r>
      <w:r w:rsidRPr="00447318">
        <w:rPr>
          <w:rFonts w:eastAsia="標楷體" w:hint="eastAsia"/>
        </w:rPr>
        <w:t>)</w:t>
      </w:r>
    </w:p>
    <w:p w14:paraId="2447347E" w14:textId="77777777" w:rsidR="000D064D" w:rsidRPr="00447318" w:rsidRDefault="00447318" w:rsidP="00E2179E">
      <w:pPr>
        <w:snapToGrid w:val="0"/>
        <w:spacing w:after="120"/>
        <w:rPr>
          <w:rFonts w:eastAsia="標楷體"/>
        </w:rPr>
      </w:pPr>
      <w:r w:rsidRPr="00BB4C80">
        <w:rPr>
          <w:rFonts w:eastAsia="標楷體" w:hint="eastAsia"/>
          <w:u w:val="single"/>
        </w:rPr>
        <w:t>陳苑欽</w:t>
      </w:r>
      <w:r w:rsidRPr="00447318">
        <w:rPr>
          <w:rFonts w:eastAsia="標楷體" w:hint="eastAsia"/>
        </w:rPr>
        <w:t>，民國</w:t>
      </w:r>
      <w:r w:rsidRPr="00447318">
        <w:rPr>
          <w:rFonts w:eastAsia="標楷體" w:hint="eastAsia"/>
        </w:rPr>
        <w:t>87</w:t>
      </w:r>
      <w:r w:rsidRPr="00447318">
        <w:rPr>
          <w:rFonts w:eastAsia="標楷體" w:hint="eastAsia"/>
        </w:rPr>
        <w:t>年，「台股認購權證之評價與其發行對股價波動之影響研究」，證券金融季刊，</w:t>
      </w:r>
      <w:r w:rsidRPr="00447318">
        <w:rPr>
          <w:rFonts w:eastAsia="標楷體" w:hint="eastAsia"/>
        </w:rPr>
        <w:t xml:space="preserve"> 59:89-128.(</w:t>
      </w:r>
      <w:r w:rsidRPr="00447318">
        <w:rPr>
          <w:rFonts w:eastAsia="標楷體" w:hint="eastAsia"/>
        </w:rPr>
        <w:t>最佳論文獎</w:t>
      </w:r>
      <w:r w:rsidRPr="00447318">
        <w:rPr>
          <w:rFonts w:eastAsia="標楷體" w:hint="eastAsia"/>
        </w:rPr>
        <w:t>)</w:t>
      </w:r>
    </w:p>
    <w:p w14:paraId="2447347F" w14:textId="77777777" w:rsidR="00447318" w:rsidRDefault="00447318" w:rsidP="00E2179E">
      <w:pPr>
        <w:snapToGrid w:val="0"/>
        <w:spacing w:after="120"/>
        <w:rPr>
          <w:rFonts w:eastAsia="標楷體"/>
        </w:rPr>
      </w:pPr>
    </w:p>
    <w:p w14:paraId="24473480" w14:textId="77777777" w:rsidR="00C3242F" w:rsidRPr="00067C82" w:rsidRDefault="00EA52C1" w:rsidP="00E2179E">
      <w:pPr>
        <w:snapToGrid w:val="0"/>
        <w:spacing w:after="120"/>
        <w:rPr>
          <w:rFonts w:eastAsia="標楷體"/>
        </w:rPr>
      </w:pPr>
      <w:r w:rsidRPr="00067C82">
        <w:rPr>
          <w:rFonts w:eastAsia="標楷體"/>
        </w:rPr>
        <w:t>(B)</w:t>
      </w:r>
      <w:r w:rsidRPr="00067C82">
        <w:rPr>
          <w:rFonts w:eastAsia="標楷體"/>
        </w:rPr>
        <w:t>研討會論文</w:t>
      </w:r>
    </w:p>
    <w:p w14:paraId="6619E7A6" w14:textId="2DD6BF86" w:rsidR="009779EC" w:rsidRDefault="00DB4B14" w:rsidP="00B96FA8">
      <w:pPr>
        <w:snapToGrid w:val="0"/>
        <w:spacing w:after="120"/>
        <w:jc w:val="both"/>
        <w:rPr>
          <w:rFonts w:eastAsia="標楷體"/>
          <w:u w:val="single"/>
        </w:rPr>
      </w:pPr>
      <w:r w:rsidRPr="00DB4B14">
        <w:rPr>
          <w:rFonts w:eastAsia="標楷體" w:hint="eastAsia"/>
          <w:u w:val="single"/>
        </w:rPr>
        <w:t>蔡鳳津、陳苑欽</w:t>
      </w:r>
      <w:r>
        <w:rPr>
          <w:rFonts w:eastAsia="標楷體" w:hint="eastAsia"/>
          <w:u w:val="single"/>
        </w:rPr>
        <w:t>，</w:t>
      </w:r>
      <w:r>
        <w:rPr>
          <w:rFonts w:eastAsia="標楷體" w:hint="eastAsia"/>
          <w:u w:val="single"/>
        </w:rPr>
        <w:t>2</w:t>
      </w:r>
      <w:r>
        <w:rPr>
          <w:rFonts w:eastAsia="標楷體"/>
          <w:u w:val="single"/>
        </w:rPr>
        <w:t>02</w:t>
      </w:r>
      <w:r w:rsidR="00AA0DDC">
        <w:rPr>
          <w:rFonts w:eastAsia="標楷體"/>
          <w:u w:val="single"/>
        </w:rPr>
        <w:t>0</w:t>
      </w:r>
      <w:r w:rsidR="00AA0DDC">
        <w:rPr>
          <w:rFonts w:eastAsia="標楷體" w:hint="eastAsia"/>
          <w:u w:val="single"/>
        </w:rPr>
        <w:t>，</w:t>
      </w:r>
      <w:r w:rsidR="009E18F2">
        <w:rPr>
          <w:rFonts w:eastAsia="標楷體" w:hint="eastAsia"/>
        </w:rPr>
        <w:t>「</w:t>
      </w:r>
      <w:r w:rsidR="00AA0DDC" w:rsidRPr="009E18F2">
        <w:rPr>
          <w:rFonts w:eastAsia="標楷體" w:hint="eastAsia"/>
        </w:rPr>
        <w:t>多重任務人格、媒體多工形態對學習態度的影響</w:t>
      </w:r>
      <w:r w:rsidR="00AA0DDC" w:rsidRPr="009E18F2">
        <w:rPr>
          <w:rFonts w:eastAsia="標楷體" w:hint="eastAsia"/>
        </w:rPr>
        <w:t>--</w:t>
      </w:r>
      <w:r w:rsidR="00AA0DDC" w:rsidRPr="009E18F2">
        <w:rPr>
          <w:rFonts w:eastAsia="標楷體" w:hint="eastAsia"/>
        </w:rPr>
        <w:t>以新北市某國小學生為例</w:t>
      </w:r>
      <w:r w:rsidR="009E18F2" w:rsidRPr="009E18F2">
        <w:rPr>
          <w:rFonts w:eastAsia="標楷體" w:hint="eastAsia"/>
        </w:rPr>
        <w:t>」</w:t>
      </w:r>
      <w:r w:rsidR="009E18F2">
        <w:rPr>
          <w:rFonts w:eastAsia="標楷體" w:hint="eastAsia"/>
        </w:rPr>
        <w:t>，</w:t>
      </w:r>
      <w:r w:rsidR="009E7E0A" w:rsidRPr="009E7E0A">
        <w:rPr>
          <w:rFonts w:eastAsia="標楷體" w:hint="eastAsia"/>
        </w:rPr>
        <w:t xml:space="preserve">2020 </w:t>
      </w:r>
      <w:r w:rsidR="009E7E0A" w:rsidRPr="009E7E0A">
        <w:rPr>
          <w:rFonts w:eastAsia="標楷體" w:hint="eastAsia"/>
        </w:rPr>
        <w:t>第一屆智慧生活科技與管理研討會</w:t>
      </w:r>
    </w:p>
    <w:p w14:paraId="11F47300" w14:textId="57887E63" w:rsidR="00177966" w:rsidRDefault="00177966" w:rsidP="00177966">
      <w:pPr>
        <w:snapToGrid w:val="0"/>
        <w:spacing w:after="120"/>
        <w:jc w:val="both"/>
        <w:rPr>
          <w:rFonts w:eastAsia="標楷體"/>
        </w:rPr>
      </w:pPr>
      <w:r w:rsidRPr="00177966">
        <w:rPr>
          <w:rFonts w:eastAsia="標楷體" w:hint="eastAsia"/>
          <w:u w:val="single"/>
        </w:rPr>
        <w:t>謝雅梅</w:t>
      </w:r>
      <w:r>
        <w:rPr>
          <w:rFonts w:eastAsia="標楷體" w:hint="eastAsia"/>
          <w:u w:val="single"/>
        </w:rPr>
        <w:t>、</w:t>
      </w:r>
      <w:r w:rsidRPr="00177966">
        <w:rPr>
          <w:rFonts w:eastAsia="標楷體" w:hint="eastAsia"/>
          <w:u w:val="single"/>
        </w:rPr>
        <w:t>謝雅惠</w:t>
      </w:r>
      <w:r>
        <w:rPr>
          <w:rFonts w:eastAsia="標楷體" w:hint="eastAsia"/>
          <w:u w:val="single"/>
        </w:rPr>
        <w:t>、</w:t>
      </w:r>
      <w:r w:rsidRPr="00177966">
        <w:rPr>
          <w:rFonts w:eastAsia="標楷體" w:hint="eastAsia"/>
          <w:u w:val="single"/>
        </w:rPr>
        <w:t>陳苑欽</w:t>
      </w:r>
      <w:r>
        <w:rPr>
          <w:rFonts w:eastAsia="標楷體" w:hint="eastAsia"/>
          <w:u w:val="single"/>
        </w:rPr>
        <w:t>、</w:t>
      </w:r>
      <w:r w:rsidRPr="00177966">
        <w:rPr>
          <w:rFonts w:eastAsia="標楷體" w:hint="eastAsia"/>
          <w:u w:val="single"/>
        </w:rPr>
        <w:t>羅文江</w:t>
      </w:r>
      <w:r>
        <w:rPr>
          <w:rFonts w:eastAsia="標楷體" w:hint="eastAsia"/>
          <w:u w:val="single"/>
        </w:rPr>
        <w:t>，</w:t>
      </w:r>
      <w:r w:rsidR="00F32D75">
        <w:rPr>
          <w:rFonts w:eastAsia="標楷體" w:hint="eastAsia"/>
          <w:u w:val="single"/>
        </w:rPr>
        <w:t>2</w:t>
      </w:r>
      <w:r w:rsidR="00F32D75">
        <w:rPr>
          <w:rFonts w:eastAsia="標楷體"/>
          <w:u w:val="single"/>
        </w:rPr>
        <w:t>020</w:t>
      </w:r>
      <w:r w:rsidR="00F32D75">
        <w:rPr>
          <w:rFonts w:eastAsia="標楷體" w:hint="eastAsia"/>
          <w:u w:val="single"/>
        </w:rPr>
        <w:t>，</w:t>
      </w:r>
      <w:r>
        <w:rPr>
          <w:rFonts w:eastAsia="標楷體" w:hint="eastAsia"/>
        </w:rPr>
        <w:t>「</w:t>
      </w:r>
      <w:r w:rsidR="00093EB1" w:rsidRPr="00093EB1">
        <w:rPr>
          <w:rFonts w:eastAsia="標楷體" w:hint="eastAsia"/>
        </w:rPr>
        <w:t>探討紙本書、電子書行銷策略與消費者購買行為及決策</w:t>
      </w:r>
      <w:r w:rsidR="00093EB1">
        <w:rPr>
          <w:rFonts w:eastAsia="標楷體" w:hint="eastAsia"/>
        </w:rPr>
        <w:t>—</w:t>
      </w:r>
      <w:r w:rsidR="00093EB1" w:rsidRPr="00093EB1">
        <w:rPr>
          <w:rFonts w:eastAsia="標楷體" w:hint="eastAsia"/>
        </w:rPr>
        <w:t>以氣功養生開智功法一書為例</w:t>
      </w:r>
      <w:r w:rsidRPr="009E18F2">
        <w:rPr>
          <w:rFonts w:eastAsia="標楷體" w:hint="eastAsia"/>
        </w:rPr>
        <w:t>」</w:t>
      </w:r>
      <w:r w:rsidR="00093EB1">
        <w:rPr>
          <w:rFonts w:eastAsia="標楷體" w:hint="eastAsia"/>
        </w:rPr>
        <w:t>，</w:t>
      </w:r>
      <w:r w:rsidR="00E629BE" w:rsidRPr="00E629BE">
        <w:rPr>
          <w:rFonts w:eastAsia="標楷體" w:hint="eastAsia"/>
        </w:rPr>
        <w:t xml:space="preserve">2020 </w:t>
      </w:r>
      <w:r w:rsidR="00E629BE" w:rsidRPr="00E629BE">
        <w:rPr>
          <w:rFonts w:eastAsia="標楷體" w:hint="eastAsia"/>
        </w:rPr>
        <w:t>國際人資管理學術與實務研討會</w:t>
      </w:r>
    </w:p>
    <w:p w14:paraId="5A55BE0B" w14:textId="43BE03D4" w:rsidR="00E629BE" w:rsidRDefault="00E629BE" w:rsidP="00E629BE">
      <w:pPr>
        <w:snapToGrid w:val="0"/>
        <w:spacing w:after="120"/>
        <w:jc w:val="both"/>
        <w:rPr>
          <w:rFonts w:eastAsia="標楷體"/>
          <w:u w:val="single"/>
        </w:rPr>
      </w:pPr>
      <w:r w:rsidRPr="00177966">
        <w:rPr>
          <w:rFonts w:eastAsia="標楷體" w:hint="eastAsia"/>
          <w:u w:val="single"/>
        </w:rPr>
        <w:t>謝雅梅</w:t>
      </w:r>
      <w:r>
        <w:rPr>
          <w:rFonts w:eastAsia="標楷體" w:hint="eastAsia"/>
          <w:u w:val="single"/>
        </w:rPr>
        <w:t>、</w:t>
      </w:r>
      <w:r w:rsidRPr="00177966">
        <w:rPr>
          <w:rFonts w:eastAsia="標楷體" w:hint="eastAsia"/>
          <w:u w:val="single"/>
        </w:rPr>
        <w:t>謝雅惠</w:t>
      </w:r>
      <w:r>
        <w:rPr>
          <w:rFonts w:eastAsia="標楷體" w:hint="eastAsia"/>
          <w:u w:val="single"/>
        </w:rPr>
        <w:t>、</w:t>
      </w:r>
      <w:r w:rsidRPr="00177966">
        <w:rPr>
          <w:rFonts w:eastAsia="標楷體" w:hint="eastAsia"/>
          <w:u w:val="single"/>
        </w:rPr>
        <w:t>陳苑欽</w:t>
      </w:r>
      <w:r>
        <w:rPr>
          <w:rFonts w:eastAsia="標楷體" w:hint="eastAsia"/>
          <w:u w:val="single"/>
        </w:rPr>
        <w:t>、</w:t>
      </w:r>
      <w:r w:rsidR="00C16EBB" w:rsidRPr="00C16EBB">
        <w:rPr>
          <w:rFonts w:eastAsia="標楷體" w:hint="eastAsia"/>
          <w:u w:val="single"/>
        </w:rPr>
        <w:t>羅鳳香</w:t>
      </w:r>
      <w:r>
        <w:rPr>
          <w:rFonts w:eastAsia="標楷體" w:hint="eastAsia"/>
          <w:u w:val="single"/>
        </w:rPr>
        <w:t>，</w:t>
      </w:r>
      <w:r>
        <w:rPr>
          <w:rFonts w:eastAsia="標楷體" w:hint="eastAsia"/>
          <w:u w:val="single"/>
        </w:rPr>
        <w:t>2</w:t>
      </w:r>
      <w:r>
        <w:rPr>
          <w:rFonts w:eastAsia="標楷體"/>
          <w:u w:val="single"/>
        </w:rPr>
        <w:t>020</w:t>
      </w:r>
      <w:r>
        <w:rPr>
          <w:rFonts w:eastAsia="標楷體" w:hint="eastAsia"/>
          <w:u w:val="single"/>
        </w:rPr>
        <w:t>，</w:t>
      </w:r>
      <w:r>
        <w:rPr>
          <w:rFonts w:eastAsia="標楷體" w:hint="eastAsia"/>
        </w:rPr>
        <w:t>「</w:t>
      </w:r>
      <w:r w:rsidR="005955B7" w:rsidRPr="005955B7">
        <w:rPr>
          <w:rFonts w:eastAsia="標楷體" w:hint="eastAsia"/>
        </w:rPr>
        <w:t>探討少子化下私立大學的教學品保與行銷策略的相關性</w:t>
      </w:r>
      <w:r w:rsidRPr="009E18F2">
        <w:rPr>
          <w:rFonts w:eastAsia="標楷體" w:hint="eastAsia"/>
        </w:rPr>
        <w:t>」</w:t>
      </w:r>
      <w:r>
        <w:rPr>
          <w:rFonts w:eastAsia="標楷體" w:hint="eastAsia"/>
        </w:rPr>
        <w:t>，</w:t>
      </w:r>
      <w:r w:rsidRPr="00E629BE">
        <w:rPr>
          <w:rFonts w:eastAsia="標楷體" w:hint="eastAsia"/>
        </w:rPr>
        <w:t xml:space="preserve">2020 </w:t>
      </w:r>
      <w:r w:rsidRPr="00E629BE">
        <w:rPr>
          <w:rFonts w:eastAsia="標楷體" w:hint="eastAsia"/>
        </w:rPr>
        <w:t>國際人資管理學術與實務研討會</w:t>
      </w:r>
    </w:p>
    <w:p w14:paraId="2A65714F" w14:textId="639C23FE" w:rsidR="00E629BE" w:rsidRPr="00E629BE" w:rsidRDefault="00E629BE" w:rsidP="00177966">
      <w:pPr>
        <w:snapToGrid w:val="0"/>
        <w:spacing w:after="120"/>
        <w:jc w:val="both"/>
        <w:rPr>
          <w:rFonts w:eastAsia="標楷體"/>
          <w:u w:val="single"/>
        </w:rPr>
      </w:pPr>
      <w:r w:rsidRPr="00177966">
        <w:rPr>
          <w:rFonts w:eastAsia="標楷體" w:hint="eastAsia"/>
          <w:u w:val="single"/>
        </w:rPr>
        <w:t>謝雅梅</w:t>
      </w:r>
      <w:r>
        <w:rPr>
          <w:rFonts w:eastAsia="標楷體" w:hint="eastAsia"/>
          <w:u w:val="single"/>
        </w:rPr>
        <w:t>、</w:t>
      </w:r>
      <w:r w:rsidRPr="00177966">
        <w:rPr>
          <w:rFonts w:eastAsia="標楷體" w:hint="eastAsia"/>
          <w:u w:val="single"/>
        </w:rPr>
        <w:t>謝雅惠</w:t>
      </w:r>
      <w:r>
        <w:rPr>
          <w:rFonts w:eastAsia="標楷體" w:hint="eastAsia"/>
          <w:u w:val="single"/>
        </w:rPr>
        <w:t>、</w:t>
      </w:r>
      <w:r w:rsidRPr="00177966">
        <w:rPr>
          <w:rFonts w:eastAsia="標楷體" w:hint="eastAsia"/>
          <w:u w:val="single"/>
        </w:rPr>
        <w:t>陳苑欽</w:t>
      </w:r>
      <w:r>
        <w:rPr>
          <w:rFonts w:eastAsia="標楷體" w:hint="eastAsia"/>
          <w:u w:val="single"/>
        </w:rPr>
        <w:t>、</w:t>
      </w:r>
      <w:r w:rsidR="007066B6" w:rsidRPr="007066B6">
        <w:rPr>
          <w:rFonts w:eastAsia="標楷體" w:hint="eastAsia"/>
          <w:u w:val="single"/>
        </w:rPr>
        <w:t>吳冠杰</w:t>
      </w:r>
      <w:r>
        <w:rPr>
          <w:rFonts w:eastAsia="標楷體" w:hint="eastAsia"/>
          <w:u w:val="single"/>
        </w:rPr>
        <w:t>，</w:t>
      </w:r>
      <w:r>
        <w:rPr>
          <w:rFonts w:eastAsia="標楷體" w:hint="eastAsia"/>
          <w:u w:val="single"/>
        </w:rPr>
        <w:t>2</w:t>
      </w:r>
      <w:r>
        <w:rPr>
          <w:rFonts w:eastAsia="標楷體"/>
          <w:u w:val="single"/>
        </w:rPr>
        <w:t>020</w:t>
      </w:r>
      <w:r>
        <w:rPr>
          <w:rFonts w:eastAsia="標楷體" w:hint="eastAsia"/>
          <w:u w:val="single"/>
        </w:rPr>
        <w:t>，</w:t>
      </w:r>
      <w:r>
        <w:rPr>
          <w:rFonts w:eastAsia="標楷體" w:hint="eastAsia"/>
        </w:rPr>
        <w:t>「</w:t>
      </w:r>
      <w:r w:rsidR="004B1178" w:rsidRPr="004B1178">
        <w:rPr>
          <w:rFonts w:eastAsia="標楷體" w:hint="eastAsia"/>
        </w:rPr>
        <w:t>應用層級分析法探討智慧型手機產業行銷策略</w:t>
      </w:r>
      <w:r w:rsidRPr="009E18F2">
        <w:rPr>
          <w:rFonts w:eastAsia="標楷體" w:hint="eastAsia"/>
        </w:rPr>
        <w:t>」</w:t>
      </w:r>
      <w:r>
        <w:rPr>
          <w:rFonts w:eastAsia="標楷體" w:hint="eastAsia"/>
        </w:rPr>
        <w:t>，</w:t>
      </w:r>
      <w:r w:rsidRPr="00E629BE">
        <w:rPr>
          <w:rFonts w:eastAsia="標楷體" w:hint="eastAsia"/>
        </w:rPr>
        <w:t xml:space="preserve">2020 </w:t>
      </w:r>
      <w:r w:rsidRPr="00E629BE">
        <w:rPr>
          <w:rFonts w:eastAsia="標楷體" w:hint="eastAsia"/>
        </w:rPr>
        <w:t>國際人資管理學術與實務研討會</w:t>
      </w:r>
    </w:p>
    <w:p w14:paraId="24473481" w14:textId="6F32FBD8" w:rsidR="00B96FA8" w:rsidRPr="00FB3EF1" w:rsidRDefault="00B96FA8" w:rsidP="00B96FA8">
      <w:pPr>
        <w:snapToGrid w:val="0"/>
        <w:spacing w:after="120"/>
        <w:jc w:val="both"/>
        <w:rPr>
          <w:rFonts w:eastAsia="標楷體"/>
          <w:u w:val="single"/>
        </w:rPr>
      </w:pPr>
      <w:r w:rsidRPr="00FB3EF1">
        <w:rPr>
          <w:rFonts w:eastAsia="標楷體"/>
          <w:u w:val="single"/>
        </w:rPr>
        <w:t>Yuanchin Chen ;</w:t>
      </w:r>
      <w:r w:rsidRPr="00FB3EF1">
        <w:rPr>
          <w:rFonts w:eastAsia="標楷體" w:hint="eastAsia"/>
        </w:rPr>
        <w:t xml:space="preserve"> </w:t>
      </w:r>
      <w:r w:rsidRPr="00FB3EF1">
        <w:rPr>
          <w:rFonts w:eastAsia="標楷體"/>
        </w:rPr>
        <w:t>Che Jung Kuo ; Yong-Chun Jhan ; Po-Ning Chiu</w:t>
      </w:r>
      <w:r w:rsidRPr="00FB3EF1">
        <w:rPr>
          <w:rFonts w:eastAsia="標楷體" w:hint="eastAsia"/>
        </w:rPr>
        <w:t xml:space="preserve">, </w:t>
      </w:r>
      <w:r>
        <w:rPr>
          <w:rFonts w:eastAsia="標楷體" w:hint="eastAsia"/>
        </w:rPr>
        <w:t xml:space="preserve">2014, </w:t>
      </w:r>
      <w:r w:rsidRPr="00FB3EF1">
        <w:rPr>
          <w:rFonts w:eastAsia="標楷體"/>
        </w:rPr>
        <w:t>“Hunger marketing on smartphone</w:t>
      </w:r>
      <w:r w:rsidRPr="00FB3EF1">
        <w:rPr>
          <w:rFonts w:eastAsia="標楷體" w:hint="eastAsia"/>
        </w:rPr>
        <w:t>,</w:t>
      </w:r>
      <w:r w:rsidRPr="00FB3EF1">
        <w:rPr>
          <w:rFonts w:eastAsia="標楷體"/>
        </w:rPr>
        <w:t>”</w:t>
      </w:r>
      <w:r w:rsidRPr="00FB3EF1">
        <w:rPr>
          <w:rFonts w:eastAsia="標楷體" w:hint="eastAsia"/>
        </w:rPr>
        <w:t xml:space="preserve"> </w:t>
      </w:r>
      <w:r w:rsidRPr="00FB3EF1">
        <w:rPr>
          <w:rFonts w:eastAsia="標楷體"/>
        </w:rPr>
        <w:t>PICMET 201</w:t>
      </w:r>
      <w:r w:rsidRPr="00FB3EF1">
        <w:rPr>
          <w:rFonts w:eastAsia="標楷體" w:hint="eastAsia"/>
        </w:rPr>
        <w:t>4 Proceeding, Kanazawa, Japan.</w:t>
      </w:r>
      <w:r w:rsidRPr="00FB3EF1">
        <w:rPr>
          <w:rFonts w:eastAsia="標楷體"/>
        </w:rPr>
        <w:t xml:space="preserve"> (EI)</w:t>
      </w:r>
    </w:p>
    <w:p w14:paraId="24473482" w14:textId="77777777" w:rsidR="00B96FA8" w:rsidRDefault="00B96FA8" w:rsidP="00B96FA8">
      <w:pPr>
        <w:snapToGrid w:val="0"/>
        <w:spacing w:after="120"/>
        <w:rPr>
          <w:rFonts w:eastAsia="標楷體"/>
          <w:u w:val="single"/>
        </w:rPr>
      </w:pPr>
      <w:r w:rsidRPr="004340FA">
        <w:rPr>
          <w:rFonts w:eastAsia="標楷體" w:hint="eastAsia"/>
          <w:u w:val="single"/>
        </w:rPr>
        <w:t>陳苑欽</w:t>
      </w:r>
      <w:r>
        <w:rPr>
          <w:rFonts w:eastAsia="標楷體" w:hint="eastAsia"/>
          <w:u w:val="single"/>
        </w:rPr>
        <w:t>、</w:t>
      </w:r>
      <w:r w:rsidRPr="004340FA">
        <w:rPr>
          <w:rFonts w:eastAsia="標楷體" w:hint="eastAsia"/>
          <w:u w:val="single"/>
        </w:rPr>
        <w:t>蘇虹如</w:t>
      </w:r>
      <w:r>
        <w:rPr>
          <w:rFonts w:eastAsia="標楷體" w:hint="eastAsia"/>
          <w:u w:val="single"/>
        </w:rPr>
        <w:t>，</w:t>
      </w:r>
      <w:r>
        <w:rPr>
          <w:rFonts w:eastAsia="標楷體" w:hint="eastAsia"/>
          <w:u w:val="single"/>
        </w:rPr>
        <w:t>2014</w:t>
      </w:r>
      <w:r>
        <w:rPr>
          <w:rFonts w:eastAsia="標楷體" w:hint="eastAsia"/>
          <w:u w:val="single"/>
        </w:rPr>
        <w:t>，</w:t>
      </w:r>
      <w:r>
        <w:rPr>
          <w:rFonts w:eastAsia="標楷體" w:hint="eastAsia"/>
        </w:rPr>
        <w:t>「</w:t>
      </w:r>
      <w:r w:rsidRPr="0011587C">
        <w:rPr>
          <w:rFonts w:eastAsia="標楷體" w:hint="eastAsia"/>
        </w:rPr>
        <w:t>知識工作者對職務選擇之稅賦效果分析—以國小教師為例</w:t>
      </w:r>
      <w:r>
        <w:rPr>
          <w:rFonts w:eastAsia="標楷體" w:hint="eastAsia"/>
        </w:rPr>
        <w:t>」，</w:t>
      </w:r>
      <w:r w:rsidRPr="0011587C">
        <w:rPr>
          <w:rFonts w:eastAsia="標楷體" w:hint="eastAsia"/>
        </w:rPr>
        <w:t xml:space="preserve">2014 </w:t>
      </w:r>
      <w:r w:rsidRPr="0011587C">
        <w:rPr>
          <w:rFonts w:eastAsia="標楷體" w:hint="eastAsia"/>
        </w:rPr>
        <w:t>兩岸商管學術暨實務研討會</w:t>
      </w:r>
    </w:p>
    <w:p w14:paraId="487FC24A" w14:textId="6142CD5F" w:rsidR="00156E6A" w:rsidRDefault="006739D6" w:rsidP="00881B24">
      <w:pPr>
        <w:snapToGrid w:val="0"/>
        <w:spacing w:after="120"/>
        <w:rPr>
          <w:rFonts w:eastAsia="標楷體"/>
        </w:rPr>
      </w:pPr>
      <w:r w:rsidRPr="00881B24">
        <w:rPr>
          <w:rFonts w:eastAsia="標楷體" w:hint="eastAsia"/>
          <w:u w:val="single"/>
        </w:rPr>
        <w:t>陳苑欽</w:t>
      </w:r>
      <w:r>
        <w:rPr>
          <w:rFonts w:eastAsia="標楷體" w:hint="eastAsia"/>
        </w:rPr>
        <w:t>、</w:t>
      </w:r>
      <w:r w:rsidRPr="006739D6">
        <w:rPr>
          <w:rFonts w:eastAsia="標楷體" w:hint="eastAsia"/>
        </w:rPr>
        <w:t>梁雅青</w:t>
      </w:r>
      <w:r w:rsidR="009D7D18">
        <w:rPr>
          <w:rFonts w:eastAsia="標楷體" w:hint="eastAsia"/>
        </w:rPr>
        <w:t>、</w:t>
      </w:r>
      <w:r w:rsidRPr="006739D6">
        <w:rPr>
          <w:rFonts w:eastAsia="標楷體" w:hint="eastAsia"/>
        </w:rPr>
        <w:t>蘇虹如</w:t>
      </w:r>
      <w:r w:rsidR="009D7D18">
        <w:rPr>
          <w:rFonts w:eastAsia="標楷體" w:hint="eastAsia"/>
        </w:rPr>
        <w:t>，</w:t>
      </w:r>
      <w:r w:rsidR="009D7D18">
        <w:rPr>
          <w:rFonts w:eastAsia="標楷體" w:hint="eastAsia"/>
        </w:rPr>
        <w:t>2</w:t>
      </w:r>
      <w:r w:rsidR="009D7D18">
        <w:rPr>
          <w:rFonts w:eastAsia="標楷體"/>
        </w:rPr>
        <w:t>013</w:t>
      </w:r>
      <w:r w:rsidR="009D7D18">
        <w:rPr>
          <w:rFonts w:eastAsia="標楷體" w:hint="eastAsia"/>
        </w:rPr>
        <w:t>，「</w:t>
      </w:r>
      <w:r w:rsidR="00881B24" w:rsidRPr="00881B24">
        <w:rPr>
          <w:rFonts w:eastAsia="標楷體" w:hint="eastAsia"/>
        </w:rPr>
        <w:t>蘆洲神將文化產業知識管理活動與地方認同互動之研究</w:t>
      </w:r>
      <w:r w:rsidR="009D7D18" w:rsidRPr="009E18F2">
        <w:rPr>
          <w:rFonts w:eastAsia="標楷體" w:hint="eastAsia"/>
        </w:rPr>
        <w:t>」</w:t>
      </w:r>
      <w:r w:rsidR="009D7D18">
        <w:rPr>
          <w:rFonts w:eastAsia="標楷體" w:hint="eastAsia"/>
        </w:rPr>
        <w:t>，</w:t>
      </w:r>
      <w:r w:rsidR="00156E6A">
        <w:rPr>
          <w:rFonts w:eastAsia="標楷體" w:hint="eastAsia"/>
        </w:rPr>
        <w:t>2</w:t>
      </w:r>
      <w:r w:rsidR="00156E6A">
        <w:rPr>
          <w:rFonts w:eastAsia="標楷體"/>
        </w:rPr>
        <w:t>013</w:t>
      </w:r>
      <w:r w:rsidR="00156E6A" w:rsidRPr="00156E6A">
        <w:rPr>
          <w:rFonts w:eastAsia="標楷體" w:hint="eastAsia"/>
        </w:rPr>
        <w:t>第六屆商務科技與管理研討會</w:t>
      </w:r>
    </w:p>
    <w:p w14:paraId="24473483" w14:textId="514B155F" w:rsidR="00B96FA8" w:rsidRPr="004340FA" w:rsidRDefault="00B96FA8" w:rsidP="00B96FA8">
      <w:pPr>
        <w:snapToGrid w:val="0"/>
        <w:spacing w:after="120"/>
        <w:rPr>
          <w:rFonts w:eastAsia="標楷體"/>
        </w:rPr>
      </w:pPr>
      <w:r w:rsidRPr="004340FA">
        <w:rPr>
          <w:rFonts w:eastAsia="標楷體" w:hint="eastAsia"/>
        </w:rPr>
        <w:t>王珮君、</w:t>
      </w:r>
      <w:r w:rsidRPr="004340FA">
        <w:rPr>
          <w:rFonts w:eastAsia="標楷體" w:hint="eastAsia"/>
          <w:u w:val="single"/>
        </w:rPr>
        <w:t>陳苑欽</w:t>
      </w:r>
      <w:r w:rsidRPr="004340FA">
        <w:rPr>
          <w:rFonts w:eastAsia="標楷體" w:hint="eastAsia"/>
        </w:rPr>
        <w:t>、張嘉芯</w:t>
      </w:r>
      <w:r>
        <w:rPr>
          <w:rFonts w:eastAsia="標楷體" w:hint="eastAsia"/>
        </w:rPr>
        <w:t>，</w:t>
      </w:r>
      <w:r>
        <w:rPr>
          <w:rFonts w:eastAsia="標楷體" w:hint="eastAsia"/>
        </w:rPr>
        <w:t>2013</w:t>
      </w:r>
      <w:r>
        <w:rPr>
          <w:rFonts w:eastAsia="標楷體" w:hint="eastAsia"/>
        </w:rPr>
        <w:t>，「</w:t>
      </w:r>
      <w:r w:rsidRPr="004340FA">
        <w:rPr>
          <w:rFonts w:eastAsia="標楷體" w:hint="eastAsia"/>
        </w:rPr>
        <w:t>大台北地區國民小學教師人格特質之研究</w:t>
      </w:r>
      <w:r>
        <w:rPr>
          <w:rFonts w:eastAsia="標楷體" w:hint="eastAsia"/>
        </w:rPr>
        <w:t>」，</w:t>
      </w:r>
      <w:r w:rsidRPr="00DD62E1">
        <w:rPr>
          <w:rFonts w:eastAsia="標楷體" w:hint="eastAsia"/>
        </w:rPr>
        <w:t>201</w:t>
      </w:r>
      <w:r>
        <w:rPr>
          <w:rFonts w:eastAsia="標楷體" w:hint="eastAsia"/>
        </w:rPr>
        <w:t>3</w:t>
      </w:r>
      <w:r w:rsidRPr="00DD62E1">
        <w:rPr>
          <w:rFonts w:eastAsia="標楷體" w:hint="eastAsia"/>
        </w:rPr>
        <w:t>國際扶輪就業服務與人力資源研討會</w:t>
      </w:r>
    </w:p>
    <w:p w14:paraId="24473484" w14:textId="77777777" w:rsidR="00B96FA8" w:rsidRPr="004340FA" w:rsidRDefault="00B96FA8" w:rsidP="00B96FA8">
      <w:pPr>
        <w:snapToGrid w:val="0"/>
        <w:spacing w:after="120"/>
        <w:rPr>
          <w:rFonts w:eastAsia="標楷體"/>
        </w:rPr>
      </w:pPr>
      <w:r w:rsidRPr="004340FA">
        <w:rPr>
          <w:rFonts w:eastAsia="標楷體" w:hint="eastAsia"/>
        </w:rPr>
        <w:t>林雨潔、</w:t>
      </w:r>
      <w:r w:rsidRPr="004340FA">
        <w:rPr>
          <w:rFonts w:eastAsia="標楷體" w:hint="eastAsia"/>
          <w:u w:val="single"/>
        </w:rPr>
        <w:t>陳苑欽</w:t>
      </w:r>
      <w:r w:rsidRPr="004340FA">
        <w:rPr>
          <w:rFonts w:eastAsia="標楷體" w:hint="eastAsia"/>
        </w:rPr>
        <w:t>、陳冠蓉，</w:t>
      </w:r>
      <w:r>
        <w:rPr>
          <w:rFonts w:eastAsia="標楷體" w:hint="eastAsia"/>
        </w:rPr>
        <w:t>2013</w:t>
      </w:r>
      <w:r>
        <w:rPr>
          <w:rFonts w:eastAsia="標楷體" w:hint="eastAsia"/>
        </w:rPr>
        <w:t>，「</w:t>
      </w:r>
      <w:r w:rsidRPr="004340FA">
        <w:rPr>
          <w:rFonts w:eastAsia="標楷體" w:hint="eastAsia"/>
        </w:rPr>
        <w:t>企業社會責任評價月暈效果之檢驗</w:t>
      </w:r>
      <w:r>
        <w:rPr>
          <w:rFonts w:eastAsia="標楷體" w:hint="eastAsia"/>
        </w:rPr>
        <w:t>」，</w:t>
      </w:r>
      <w:r w:rsidRPr="00DD62E1">
        <w:rPr>
          <w:rFonts w:eastAsia="標楷體" w:hint="eastAsia"/>
        </w:rPr>
        <w:t>201</w:t>
      </w:r>
      <w:r>
        <w:rPr>
          <w:rFonts w:eastAsia="標楷體" w:hint="eastAsia"/>
        </w:rPr>
        <w:t>3</w:t>
      </w:r>
      <w:r w:rsidRPr="00DD62E1">
        <w:rPr>
          <w:rFonts w:eastAsia="標楷體" w:hint="eastAsia"/>
        </w:rPr>
        <w:t>國際扶輪就業服務與人力資源研討會</w:t>
      </w:r>
    </w:p>
    <w:p w14:paraId="24473485" w14:textId="77777777" w:rsidR="00650A09" w:rsidRPr="00650A09" w:rsidRDefault="00650A09" w:rsidP="00DD62E1">
      <w:pPr>
        <w:snapToGrid w:val="0"/>
        <w:spacing w:after="120"/>
        <w:rPr>
          <w:rFonts w:eastAsia="標楷體"/>
        </w:rPr>
      </w:pPr>
      <w:r w:rsidRPr="00BB4C80">
        <w:rPr>
          <w:rFonts w:eastAsia="標楷體" w:hint="eastAsia"/>
          <w:u w:val="single"/>
        </w:rPr>
        <w:t>Chen, Y.C</w:t>
      </w:r>
      <w:r w:rsidRPr="00BB4C80">
        <w:rPr>
          <w:rFonts w:eastAsia="標楷體" w:hint="eastAsia"/>
        </w:rPr>
        <w:t>.</w:t>
      </w:r>
      <w:r>
        <w:rPr>
          <w:rFonts w:eastAsia="標楷體"/>
        </w:rPr>
        <w:t xml:space="preserve"> </w:t>
      </w:r>
      <w:r w:rsidR="009479A0">
        <w:rPr>
          <w:rFonts w:eastAsia="標楷體" w:hint="eastAsia"/>
        </w:rPr>
        <w:t xml:space="preserve">, 2012, </w:t>
      </w:r>
      <w:r>
        <w:rPr>
          <w:rFonts w:eastAsia="標楷體"/>
        </w:rPr>
        <w:t>“</w:t>
      </w:r>
      <w:r w:rsidRPr="00650A09">
        <w:rPr>
          <w:rFonts w:eastAsia="標楷體"/>
        </w:rPr>
        <w:t>A Tetranomial Tree Real Option Model on Renewable Energy R&amp;D Project Valuation</w:t>
      </w:r>
      <w:r>
        <w:rPr>
          <w:rFonts w:eastAsia="標楷體"/>
        </w:rPr>
        <w:t>”</w:t>
      </w:r>
      <w:r>
        <w:rPr>
          <w:rFonts w:eastAsia="標楷體" w:hint="eastAsia"/>
        </w:rPr>
        <w:t xml:space="preserve">, </w:t>
      </w:r>
      <w:r w:rsidRPr="00650A09">
        <w:rPr>
          <w:rFonts w:eastAsia="標楷體"/>
        </w:rPr>
        <w:t>PICMET 2012</w:t>
      </w:r>
      <w:r w:rsidR="007F523E">
        <w:rPr>
          <w:rFonts w:eastAsia="標楷體" w:hint="eastAsia"/>
        </w:rPr>
        <w:t xml:space="preserve"> Proceeding</w:t>
      </w:r>
      <w:r w:rsidR="009479A0">
        <w:rPr>
          <w:rFonts w:eastAsia="標楷體" w:hint="eastAsia"/>
        </w:rPr>
        <w:t>, V</w:t>
      </w:r>
      <w:r w:rsidR="009479A0" w:rsidRPr="009479A0">
        <w:rPr>
          <w:rFonts w:eastAsia="標楷體"/>
        </w:rPr>
        <w:t>ancouver</w:t>
      </w:r>
      <w:r w:rsidR="009479A0">
        <w:rPr>
          <w:rFonts w:eastAsia="標楷體" w:hint="eastAsia"/>
        </w:rPr>
        <w:t>, Canada.</w:t>
      </w:r>
      <w:r w:rsidRPr="00650A09">
        <w:rPr>
          <w:rFonts w:eastAsia="標楷體"/>
        </w:rPr>
        <w:t xml:space="preserve"> (EI)</w:t>
      </w:r>
    </w:p>
    <w:p w14:paraId="24473486" w14:textId="77777777" w:rsidR="00DD62E1" w:rsidRPr="00DD62E1" w:rsidRDefault="00DD62E1" w:rsidP="00DD62E1">
      <w:pPr>
        <w:snapToGrid w:val="0"/>
        <w:spacing w:after="120"/>
        <w:rPr>
          <w:rFonts w:eastAsia="標楷體"/>
        </w:rPr>
      </w:pPr>
      <w:r w:rsidRPr="00DD62E1">
        <w:rPr>
          <w:rFonts w:eastAsia="標楷體" w:hint="eastAsia"/>
        </w:rPr>
        <w:t>姜宏達、陳苑欽</w:t>
      </w:r>
      <w:r>
        <w:rPr>
          <w:rFonts w:eastAsia="標楷體" w:hint="eastAsia"/>
        </w:rPr>
        <w:t>，</w:t>
      </w:r>
      <w:r>
        <w:rPr>
          <w:rFonts w:eastAsia="標楷體" w:hint="eastAsia"/>
        </w:rPr>
        <w:t>2011</w:t>
      </w:r>
      <w:r>
        <w:rPr>
          <w:rFonts w:eastAsia="標楷體" w:hint="eastAsia"/>
        </w:rPr>
        <w:t>，「</w:t>
      </w:r>
      <w:r w:rsidRPr="00DD62E1">
        <w:rPr>
          <w:rFonts w:eastAsia="標楷體" w:hint="eastAsia"/>
        </w:rPr>
        <w:t>特殊矯正教育效率管理─提昇戒護安全之影響</w:t>
      </w:r>
      <w:r>
        <w:rPr>
          <w:rFonts w:eastAsia="標楷體" w:hint="eastAsia"/>
        </w:rPr>
        <w:t>」，</w:t>
      </w:r>
      <w:r w:rsidRPr="00DD62E1">
        <w:rPr>
          <w:rFonts w:eastAsia="標楷體" w:hint="eastAsia"/>
        </w:rPr>
        <w:t>2011</w:t>
      </w:r>
      <w:r w:rsidRPr="00DD62E1">
        <w:rPr>
          <w:rFonts w:eastAsia="標楷體" w:hint="eastAsia"/>
        </w:rPr>
        <w:t>國際扶輪就業服務與人力資源研討會</w:t>
      </w:r>
    </w:p>
    <w:p w14:paraId="24473487" w14:textId="77777777" w:rsidR="00DD62E1" w:rsidRPr="00DD62E1" w:rsidRDefault="00DD62E1" w:rsidP="00DD62E1">
      <w:pPr>
        <w:snapToGrid w:val="0"/>
        <w:spacing w:after="120"/>
        <w:rPr>
          <w:rFonts w:eastAsia="標楷體"/>
        </w:rPr>
      </w:pPr>
      <w:r w:rsidRPr="00DD62E1">
        <w:rPr>
          <w:rFonts w:eastAsia="標楷體" w:hint="eastAsia"/>
        </w:rPr>
        <w:t>陳苑欽、李建城</w:t>
      </w:r>
      <w:r>
        <w:rPr>
          <w:rFonts w:eastAsia="標楷體" w:hint="eastAsia"/>
        </w:rPr>
        <w:t>，</w:t>
      </w:r>
      <w:r>
        <w:rPr>
          <w:rFonts w:eastAsia="標楷體" w:hint="eastAsia"/>
        </w:rPr>
        <w:t>2011</w:t>
      </w:r>
      <w:r>
        <w:rPr>
          <w:rFonts w:eastAsia="標楷體" w:hint="eastAsia"/>
        </w:rPr>
        <w:t>，「</w:t>
      </w:r>
      <w:r w:rsidRPr="00DD62E1">
        <w:rPr>
          <w:rFonts w:eastAsia="標楷體" w:hint="eastAsia"/>
        </w:rPr>
        <w:t>精品與</w:t>
      </w:r>
      <w:r w:rsidRPr="00DD62E1">
        <w:rPr>
          <w:rFonts w:eastAsia="標楷體" w:hint="eastAsia"/>
        </w:rPr>
        <w:t>ODM-</w:t>
      </w:r>
      <w:r w:rsidRPr="00DD62E1">
        <w:rPr>
          <w:rFonts w:eastAsia="標楷體" w:hint="eastAsia"/>
        </w:rPr>
        <w:t>以國巨洋傘為</w:t>
      </w:r>
      <w:r w:rsidRPr="00DD62E1">
        <w:rPr>
          <w:rFonts w:ascii="標楷體" w:eastAsia="標楷體" w:hAnsi="標楷體" w:hint="eastAsia"/>
        </w:rPr>
        <w:t>例</w:t>
      </w:r>
      <w:r>
        <w:rPr>
          <w:rFonts w:ascii="標楷體" w:eastAsia="標楷體" w:hAnsi="標楷體" w:hint="eastAsia"/>
        </w:rPr>
        <w:t>」</w:t>
      </w:r>
      <w:r>
        <w:rPr>
          <w:rFonts w:eastAsia="標楷體" w:hint="eastAsia"/>
        </w:rPr>
        <w:t>，</w:t>
      </w:r>
      <w:r w:rsidR="00CB444B" w:rsidRPr="00DD62E1">
        <w:rPr>
          <w:rFonts w:eastAsia="標楷體" w:hint="eastAsia"/>
        </w:rPr>
        <w:t>2011</w:t>
      </w:r>
      <w:r w:rsidR="00CB444B" w:rsidRPr="00DD62E1">
        <w:rPr>
          <w:rFonts w:eastAsia="標楷體" w:hint="eastAsia"/>
        </w:rPr>
        <w:t>國際扶輪就業服務與人力資源研討會</w:t>
      </w:r>
    </w:p>
    <w:p w14:paraId="24473488" w14:textId="77777777" w:rsidR="00DD62E1" w:rsidRPr="00DD62E1" w:rsidRDefault="00DD62E1" w:rsidP="00DD62E1">
      <w:pPr>
        <w:snapToGrid w:val="0"/>
        <w:spacing w:after="120"/>
        <w:rPr>
          <w:rFonts w:eastAsia="標楷體"/>
        </w:rPr>
      </w:pPr>
      <w:r w:rsidRPr="00DD62E1">
        <w:rPr>
          <w:rFonts w:eastAsia="標楷體" w:hint="eastAsia"/>
        </w:rPr>
        <w:t>陳苑欽、林雨潔</w:t>
      </w:r>
      <w:r>
        <w:rPr>
          <w:rFonts w:eastAsia="標楷體" w:hint="eastAsia"/>
        </w:rPr>
        <w:t>，</w:t>
      </w:r>
      <w:r>
        <w:rPr>
          <w:rFonts w:eastAsia="標楷體" w:hint="eastAsia"/>
        </w:rPr>
        <w:t>2011</w:t>
      </w:r>
      <w:r>
        <w:rPr>
          <w:rFonts w:eastAsia="標楷體" w:hint="eastAsia"/>
        </w:rPr>
        <w:t>，「</w:t>
      </w:r>
      <w:r w:rsidRPr="00DD62E1">
        <w:rPr>
          <w:rFonts w:eastAsia="標楷體" w:hint="eastAsia"/>
        </w:rPr>
        <w:t>公司績效對</w:t>
      </w:r>
      <w:r w:rsidRPr="00DD62E1">
        <w:rPr>
          <w:rFonts w:eastAsia="標楷體" w:hint="eastAsia"/>
        </w:rPr>
        <w:t>CSR</w:t>
      </w:r>
      <w:r w:rsidRPr="00DD62E1">
        <w:rPr>
          <w:rFonts w:eastAsia="標楷體" w:hint="eastAsia"/>
        </w:rPr>
        <w:t>印象之影響</w:t>
      </w:r>
      <w:r>
        <w:rPr>
          <w:rFonts w:eastAsia="標楷體" w:hint="eastAsia"/>
        </w:rPr>
        <w:t>」，</w:t>
      </w:r>
      <w:r w:rsidRPr="00DD62E1">
        <w:rPr>
          <w:rFonts w:eastAsia="標楷體" w:hint="eastAsia"/>
        </w:rPr>
        <w:t>2011</w:t>
      </w:r>
      <w:r w:rsidRPr="00DD62E1">
        <w:rPr>
          <w:rFonts w:eastAsia="標楷體" w:hint="eastAsia"/>
        </w:rPr>
        <w:t>國際扶輪就業服務與人力資源研討會</w:t>
      </w:r>
    </w:p>
    <w:p w14:paraId="24473489" w14:textId="77777777" w:rsidR="00DD62E1" w:rsidRPr="00DD62E1" w:rsidRDefault="00DD62E1" w:rsidP="00DD62E1">
      <w:pPr>
        <w:snapToGrid w:val="0"/>
        <w:spacing w:after="120"/>
        <w:rPr>
          <w:rFonts w:eastAsia="標楷體"/>
        </w:rPr>
      </w:pPr>
      <w:r w:rsidRPr="00DD62E1">
        <w:rPr>
          <w:rFonts w:eastAsia="標楷體" w:hint="eastAsia"/>
        </w:rPr>
        <w:t>蘇有德、陳苑欽</w:t>
      </w:r>
      <w:r>
        <w:rPr>
          <w:rFonts w:eastAsia="標楷體" w:hint="eastAsia"/>
        </w:rPr>
        <w:t>，</w:t>
      </w:r>
      <w:r>
        <w:rPr>
          <w:rFonts w:eastAsia="標楷體" w:hint="eastAsia"/>
        </w:rPr>
        <w:t>2011</w:t>
      </w:r>
      <w:r>
        <w:rPr>
          <w:rFonts w:eastAsia="標楷體" w:hint="eastAsia"/>
        </w:rPr>
        <w:t>，「</w:t>
      </w:r>
      <w:r w:rsidRPr="00DD62E1">
        <w:rPr>
          <w:rFonts w:eastAsia="標楷體" w:hint="eastAsia"/>
        </w:rPr>
        <w:t>儒家觀點下全人教育之內涵與實踐</w:t>
      </w:r>
      <w:r>
        <w:rPr>
          <w:rFonts w:eastAsia="標楷體" w:hint="eastAsia"/>
        </w:rPr>
        <w:t>」，</w:t>
      </w:r>
      <w:r w:rsidRPr="00DD62E1">
        <w:rPr>
          <w:rFonts w:eastAsia="標楷體" w:hint="eastAsia"/>
        </w:rPr>
        <w:t>2011</w:t>
      </w:r>
      <w:r w:rsidRPr="00DD62E1">
        <w:rPr>
          <w:rFonts w:eastAsia="標楷體" w:hint="eastAsia"/>
        </w:rPr>
        <w:t>國際扶輪就業服務與人力資</w:t>
      </w:r>
      <w:r w:rsidRPr="00DD62E1">
        <w:rPr>
          <w:rFonts w:eastAsia="標楷體" w:hint="eastAsia"/>
        </w:rPr>
        <w:lastRenderedPageBreak/>
        <w:t>源研討會</w:t>
      </w:r>
    </w:p>
    <w:p w14:paraId="2447348A" w14:textId="77777777" w:rsidR="00DD62E1" w:rsidRPr="00DD62E1" w:rsidRDefault="00DD62E1" w:rsidP="00DD62E1">
      <w:pPr>
        <w:snapToGrid w:val="0"/>
        <w:spacing w:after="120"/>
        <w:rPr>
          <w:rFonts w:eastAsia="標楷體"/>
          <w:u w:val="single"/>
        </w:rPr>
      </w:pPr>
      <w:r w:rsidRPr="00DD62E1">
        <w:rPr>
          <w:rFonts w:eastAsia="標楷體" w:hint="eastAsia"/>
        </w:rPr>
        <w:t>陳苑欽、王俊傑</w:t>
      </w:r>
      <w:r>
        <w:rPr>
          <w:rFonts w:eastAsia="標楷體" w:hint="eastAsia"/>
        </w:rPr>
        <w:t>，</w:t>
      </w:r>
      <w:r>
        <w:rPr>
          <w:rFonts w:eastAsia="標楷體" w:hint="eastAsia"/>
        </w:rPr>
        <w:t>2011</w:t>
      </w:r>
      <w:r>
        <w:rPr>
          <w:rFonts w:eastAsia="標楷體" w:hint="eastAsia"/>
        </w:rPr>
        <w:t>，「</w:t>
      </w:r>
      <w:r w:rsidRPr="00DD62E1">
        <w:rPr>
          <w:rFonts w:eastAsia="標楷體" w:hint="eastAsia"/>
        </w:rPr>
        <w:t>國小教師理財認知、投資理財行為分析及退休理財規劃之研究</w:t>
      </w:r>
      <w:r w:rsidRPr="00DD62E1">
        <w:rPr>
          <w:rFonts w:eastAsia="標楷體" w:hint="eastAsia"/>
        </w:rPr>
        <w:t>-</w:t>
      </w:r>
      <w:r w:rsidRPr="00DD62E1">
        <w:rPr>
          <w:rFonts w:eastAsia="標楷體" w:hint="eastAsia"/>
        </w:rPr>
        <w:t>以桃園縣為例</w:t>
      </w:r>
      <w:r>
        <w:rPr>
          <w:rFonts w:eastAsia="標楷體" w:hint="eastAsia"/>
        </w:rPr>
        <w:t>」，</w:t>
      </w:r>
      <w:r w:rsidRPr="00DD62E1">
        <w:rPr>
          <w:rFonts w:eastAsia="標楷體" w:hint="eastAsia"/>
        </w:rPr>
        <w:t>2011</w:t>
      </w:r>
      <w:r w:rsidRPr="00DD62E1">
        <w:rPr>
          <w:rFonts w:eastAsia="標楷體" w:hint="eastAsia"/>
        </w:rPr>
        <w:t>國際扶輪就業服務與人力資源研討會</w:t>
      </w:r>
    </w:p>
    <w:p w14:paraId="2447348B" w14:textId="77777777" w:rsidR="004E290B" w:rsidRPr="004E290B" w:rsidRDefault="004E290B" w:rsidP="004E290B">
      <w:pPr>
        <w:snapToGrid w:val="0"/>
        <w:spacing w:after="120"/>
        <w:rPr>
          <w:rFonts w:eastAsia="標楷體"/>
        </w:rPr>
      </w:pPr>
      <w:r w:rsidRPr="00BB4C80">
        <w:rPr>
          <w:rFonts w:eastAsia="標楷體" w:hint="eastAsia"/>
          <w:u w:val="single"/>
        </w:rPr>
        <w:t>陳苑欽</w:t>
      </w:r>
      <w:r w:rsidRPr="004E290B">
        <w:rPr>
          <w:rFonts w:eastAsia="標楷體" w:hint="eastAsia"/>
        </w:rPr>
        <w:t>，</w:t>
      </w:r>
      <w:r>
        <w:rPr>
          <w:rFonts w:eastAsia="標楷體" w:hint="eastAsia"/>
        </w:rPr>
        <w:t>2010</w:t>
      </w:r>
      <w:r>
        <w:rPr>
          <w:rFonts w:eastAsia="標楷體" w:hint="eastAsia"/>
        </w:rPr>
        <w:t>，「</w:t>
      </w:r>
      <w:r w:rsidRPr="004E290B">
        <w:rPr>
          <w:rFonts w:eastAsia="標楷體" w:hint="eastAsia"/>
        </w:rPr>
        <w:t>以落實企業社會責任創造競爭優勢</w:t>
      </w:r>
      <w:r>
        <w:rPr>
          <w:rFonts w:eastAsia="標楷體" w:hint="eastAsia"/>
        </w:rPr>
        <w:t>」，</w:t>
      </w:r>
      <w:r w:rsidRPr="004E290B">
        <w:rPr>
          <w:rFonts w:eastAsia="標楷體" w:hint="eastAsia"/>
        </w:rPr>
        <w:t>2010</w:t>
      </w:r>
      <w:r w:rsidRPr="004E290B">
        <w:rPr>
          <w:rFonts w:eastAsia="標楷體" w:hint="eastAsia"/>
        </w:rPr>
        <w:t>年社會企業創業：現況與策略前瞻國際論壇</w:t>
      </w:r>
      <w:r>
        <w:rPr>
          <w:rFonts w:eastAsia="標楷體" w:hint="eastAsia"/>
        </w:rPr>
        <w:t>，台灣，台北市</w:t>
      </w:r>
    </w:p>
    <w:p w14:paraId="2447348C" w14:textId="77777777" w:rsidR="00D74F2F" w:rsidRPr="004E290B" w:rsidRDefault="004E290B" w:rsidP="00E2179E">
      <w:pPr>
        <w:snapToGrid w:val="0"/>
        <w:spacing w:after="120"/>
        <w:rPr>
          <w:rFonts w:eastAsia="標楷體"/>
        </w:rPr>
      </w:pPr>
      <w:r w:rsidRPr="004E290B">
        <w:rPr>
          <w:rFonts w:eastAsia="標楷體" w:hint="eastAsia"/>
        </w:rPr>
        <w:t>謝雅惠、陳苑欽、徐智彥</w:t>
      </w:r>
      <w:r>
        <w:rPr>
          <w:rFonts w:eastAsia="標楷體" w:hint="eastAsia"/>
        </w:rPr>
        <w:t>，</w:t>
      </w:r>
      <w:r>
        <w:rPr>
          <w:rFonts w:eastAsia="標楷體" w:hint="eastAsia"/>
        </w:rPr>
        <w:t>2009</w:t>
      </w:r>
      <w:r>
        <w:rPr>
          <w:rFonts w:eastAsia="標楷體" w:hint="eastAsia"/>
        </w:rPr>
        <w:t>，「</w:t>
      </w:r>
      <w:r w:rsidR="00D74F2F" w:rsidRPr="00D74F2F">
        <w:rPr>
          <w:rFonts w:eastAsia="標楷體" w:hint="eastAsia"/>
        </w:rPr>
        <w:t>大學生對綠色消費行為相關之探討</w:t>
      </w:r>
      <w:r>
        <w:rPr>
          <w:rFonts w:eastAsia="標楷體" w:hint="eastAsia"/>
        </w:rPr>
        <w:t>」，</w:t>
      </w:r>
      <w:r w:rsidRPr="004E290B">
        <w:rPr>
          <w:rFonts w:eastAsia="標楷體" w:hint="eastAsia"/>
        </w:rPr>
        <w:t>2009</w:t>
      </w:r>
      <w:r w:rsidRPr="004E290B">
        <w:rPr>
          <w:rFonts w:eastAsia="標楷體" w:hint="eastAsia"/>
        </w:rPr>
        <w:t>國際人資管理學術與實務研討會</w:t>
      </w:r>
      <w:r>
        <w:rPr>
          <w:rFonts w:eastAsia="標楷體" w:hint="eastAsia"/>
        </w:rPr>
        <w:t>，台灣，桃園縣</w:t>
      </w:r>
    </w:p>
    <w:p w14:paraId="2447348D" w14:textId="77777777" w:rsidR="00D74F2F" w:rsidRPr="00D74F2F" w:rsidRDefault="004E290B" w:rsidP="00E2179E">
      <w:pPr>
        <w:snapToGrid w:val="0"/>
        <w:spacing w:after="120"/>
        <w:rPr>
          <w:rFonts w:eastAsia="標楷體"/>
        </w:rPr>
      </w:pPr>
      <w:r w:rsidRPr="004E290B">
        <w:rPr>
          <w:rFonts w:eastAsia="標楷體" w:hint="eastAsia"/>
        </w:rPr>
        <w:t>謝雅惠、陳苑欽、林佩瑜</w:t>
      </w:r>
      <w:r>
        <w:rPr>
          <w:rFonts w:eastAsia="標楷體" w:hint="eastAsia"/>
        </w:rPr>
        <w:t>，</w:t>
      </w:r>
      <w:r>
        <w:rPr>
          <w:rFonts w:eastAsia="標楷體" w:hint="eastAsia"/>
        </w:rPr>
        <w:t>2009</w:t>
      </w:r>
      <w:r>
        <w:rPr>
          <w:rFonts w:eastAsia="標楷體" w:hint="eastAsia"/>
        </w:rPr>
        <w:t>，「</w:t>
      </w:r>
      <w:r w:rsidR="00D74F2F" w:rsidRPr="00D74F2F">
        <w:rPr>
          <w:rFonts w:eastAsia="標楷體" w:hint="eastAsia"/>
        </w:rPr>
        <w:t>化妝品導入綠色包裝對消費者購買決策之影響</w:t>
      </w:r>
      <w:r>
        <w:rPr>
          <w:rFonts w:eastAsia="標楷體" w:hint="eastAsia"/>
        </w:rPr>
        <w:t>」，</w:t>
      </w:r>
      <w:r w:rsidRPr="004E290B">
        <w:rPr>
          <w:rFonts w:eastAsia="標楷體" w:hint="eastAsia"/>
        </w:rPr>
        <w:t>2009</w:t>
      </w:r>
      <w:r w:rsidRPr="004E290B">
        <w:rPr>
          <w:rFonts w:eastAsia="標楷體" w:hint="eastAsia"/>
        </w:rPr>
        <w:t>國際人資管理學術與實務研討會</w:t>
      </w:r>
      <w:r>
        <w:rPr>
          <w:rFonts w:eastAsia="標楷體" w:hint="eastAsia"/>
        </w:rPr>
        <w:t>，台灣，桃園縣</w:t>
      </w:r>
    </w:p>
    <w:p w14:paraId="2447348E" w14:textId="77777777" w:rsidR="00E2179E" w:rsidRDefault="00E2179E" w:rsidP="00E2179E">
      <w:pPr>
        <w:snapToGrid w:val="0"/>
        <w:spacing w:after="120"/>
        <w:rPr>
          <w:rFonts w:eastAsia="標楷體"/>
        </w:rPr>
      </w:pPr>
      <w:r w:rsidRPr="00E2179E">
        <w:rPr>
          <w:rFonts w:eastAsia="標楷體"/>
        </w:rPr>
        <w:t xml:space="preserve">Shih-Mo Lin, </w:t>
      </w:r>
      <w:r w:rsidRPr="00BB4C80">
        <w:rPr>
          <w:rFonts w:eastAsia="標楷體"/>
          <w:u w:val="single"/>
        </w:rPr>
        <w:t>Yuan-Chin Chen</w:t>
      </w:r>
      <w:r w:rsidRPr="00E2179E">
        <w:rPr>
          <w:rFonts w:eastAsia="標楷體"/>
        </w:rPr>
        <w:t>, and Chih-Hsiung Tzeng.</w:t>
      </w:r>
      <w:r>
        <w:rPr>
          <w:rFonts w:eastAsia="標楷體" w:hint="eastAsia"/>
        </w:rPr>
        <w:t>, 2008,</w:t>
      </w:r>
      <w:r w:rsidRPr="00E2179E">
        <w:rPr>
          <w:rFonts w:eastAsia="標楷體"/>
        </w:rPr>
        <w:t xml:space="preserve"> “A Real-Option Approach on Energy Security Appraisal.” Energy security and climate change (ESCC) 2008, Bangkok, Thailand.</w:t>
      </w:r>
    </w:p>
    <w:p w14:paraId="2447348F" w14:textId="77777777" w:rsidR="00FD22F6" w:rsidRPr="00FD22F6" w:rsidRDefault="00FD22F6" w:rsidP="00E2179E">
      <w:pPr>
        <w:snapToGrid w:val="0"/>
        <w:spacing w:after="120"/>
        <w:rPr>
          <w:rFonts w:eastAsia="標楷體"/>
        </w:rPr>
      </w:pPr>
      <w:r w:rsidRPr="00BB4C80">
        <w:rPr>
          <w:rFonts w:eastAsia="標楷體" w:hint="eastAsia"/>
          <w:u w:val="single"/>
        </w:rPr>
        <w:t>陳苑欽</w:t>
      </w:r>
      <w:r w:rsidR="004E290B">
        <w:rPr>
          <w:rFonts w:eastAsia="標楷體" w:hint="eastAsia"/>
        </w:rPr>
        <w:t>、</w:t>
      </w:r>
      <w:r>
        <w:rPr>
          <w:rFonts w:eastAsia="標楷體" w:hint="eastAsia"/>
        </w:rPr>
        <w:t>曾志雄</w:t>
      </w:r>
      <w:r w:rsidR="004E290B">
        <w:rPr>
          <w:rFonts w:eastAsia="標楷體" w:hint="eastAsia"/>
        </w:rPr>
        <w:t>、</w:t>
      </w:r>
      <w:r>
        <w:rPr>
          <w:rFonts w:eastAsia="標楷體" w:hint="eastAsia"/>
        </w:rPr>
        <w:t>林師模，</w:t>
      </w:r>
      <w:r>
        <w:rPr>
          <w:rFonts w:eastAsia="標楷體" w:hint="eastAsia"/>
        </w:rPr>
        <w:t>2007</w:t>
      </w:r>
      <w:r>
        <w:rPr>
          <w:rFonts w:eastAsia="標楷體" w:hint="eastAsia"/>
        </w:rPr>
        <w:t>「</w:t>
      </w:r>
      <w:r w:rsidRPr="00FD22F6">
        <w:rPr>
          <w:rFonts w:eastAsia="標楷體" w:hint="eastAsia"/>
        </w:rPr>
        <w:t>能源技術、能源供應組合評價與能源安全</w:t>
      </w:r>
      <w:r>
        <w:rPr>
          <w:rFonts w:eastAsia="標楷體" w:hint="eastAsia"/>
        </w:rPr>
        <w:t>」，</w:t>
      </w:r>
      <w:r w:rsidRPr="00FD22F6">
        <w:rPr>
          <w:rFonts w:eastAsia="標楷體" w:hint="eastAsia"/>
        </w:rPr>
        <w:t>2007</w:t>
      </w:r>
      <w:r w:rsidRPr="00FD22F6">
        <w:rPr>
          <w:rFonts w:eastAsia="標楷體" w:hint="eastAsia"/>
        </w:rPr>
        <w:t>中華民國科技管理學會年會暨論文研討會</w:t>
      </w:r>
    </w:p>
    <w:p w14:paraId="24473490" w14:textId="77777777" w:rsidR="00FD22F6" w:rsidRPr="00FD22F6" w:rsidRDefault="00FD22F6" w:rsidP="00E2179E">
      <w:pPr>
        <w:snapToGrid w:val="0"/>
        <w:spacing w:after="120"/>
        <w:rPr>
          <w:rFonts w:eastAsia="標楷體"/>
        </w:rPr>
      </w:pPr>
      <w:r w:rsidRPr="00BB4C80">
        <w:rPr>
          <w:rFonts w:eastAsia="標楷體" w:hint="eastAsia"/>
          <w:u w:val="single"/>
        </w:rPr>
        <w:t>陳苑欽</w:t>
      </w:r>
      <w:r w:rsidR="004E290B">
        <w:rPr>
          <w:rFonts w:eastAsia="標楷體" w:hint="eastAsia"/>
        </w:rPr>
        <w:t>、</w:t>
      </w:r>
      <w:r>
        <w:rPr>
          <w:rFonts w:eastAsia="標楷體" w:hint="eastAsia"/>
        </w:rPr>
        <w:t>曾志雄</w:t>
      </w:r>
      <w:r w:rsidR="004E290B">
        <w:rPr>
          <w:rFonts w:eastAsia="標楷體" w:hint="eastAsia"/>
        </w:rPr>
        <w:t>、</w:t>
      </w:r>
      <w:r>
        <w:rPr>
          <w:rFonts w:eastAsia="標楷體" w:hint="eastAsia"/>
        </w:rPr>
        <w:t>林師模，</w:t>
      </w:r>
      <w:r>
        <w:rPr>
          <w:rFonts w:eastAsia="標楷體" w:hint="eastAsia"/>
        </w:rPr>
        <w:t>2007</w:t>
      </w:r>
      <w:r>
        <w:rPr>
          <w:rFonts w:eastAsia="標楷體" w:hint="eastAsia"/>
        </w:rPr>
        <w:t>「</w:t>
      </w:r>
      <w:r w:rsidRPr="00FD22F6">
        <w:rPr>
          <w:rFonts w:eastAsia="標楷體" w:hint="eastAsia"/>
        </w:rPr>
        <w:t>以四元樹實質選擇權評價模型評價再生能源研發投資</w:t>
      </w:r>
      <w:r>
        <w:rPr>
          <w:rFonts w:eastAsia="標楷體" w:hint="eastAsia"/>
        </w:rPr>
        <w:t>」，</w:t>
      </w:r>
      <w:r w:rsidRPr="00FD22F6">
        <w:rPr>
          <w:rFonts w:eastAsia="標楷體" w:hint="eastAsia"/>
        </w:rPr>
        <w:t>第</w:t>
      </w:r>
      <w:r w:rsidRPr="00FD22F6">
        <w:rPr>
          <w:rFonts w:eastAsia="標楷體" w:hint="eastAsia"/>
        </w:rPr>
        <w:t>2</w:t>
      </w:r>
      <w:r w:rsidRPr="00FD22F6">
        <w:rPr>
          <w:rFonts w:eastAsia="標楷體" w:hint="eastAsia"/>
        </w:rPr>
        <w:t>屆海峽兩岸能源經濟學術研討會</w:t>
      </w:r>
    </w:p>
    <w:p w14:paraId="24473491" w14:textId="77777777" w:rsidR="00447318" w:rsidRPr="00447318" w:rsidRDefault="00447318" w:rsidP="00E2179E">
      <w:pPr>
        <w:snapToGrid w:val="0"/>
        <w:spacing w:after="120"/>
        <w:rPr>
          <w:rFonts w:eastAsia="標楷體"/>
        </w:rPr>
      </w:pPr>
      <w:r w:rsidRPr="00BB4C80">
        <w:rPr>
          <w:rFonts w:eastAsia="標楷體" w:hint="eastAsia"/>
          <w:u w:val="single"/>
        </w:rPr>
        <w:t>陳苑欽</w:t>
      </w:r>
      <w:r w:rsidRPr="00447318">
        <w:rPr>
          <w:rFonts w:eastAsia="標楷體" w:hint="eastAsia"/>
        </w:rPr>
        <w:t>，</w:t>
      </w:r>
      <w:r w:rsidRPr="00447318">
        <w:rPr>
          <w:rFonts w:eastAsia="標楷體" w:hint="eastAsia"/>
        </w:rPr>
        <w:t>2005</w:t>
      </w:r>
      <w:r w:rsidRPr="00447318">
        <w:rPr>
          <w:rFonts w:eastAsia="標楷體" w:hint="eastAsia"/>
        </w:rPr>
        <w:t>，「</w:t>
      </w:r>
      <w:bookmarkStart w:id="5" w:name="OLE_LINK5"/>
      <w:r w:rsidRPr="00447318">
        <w:rPr>
          <w:rFonts w:eastAsia="標楷體" w:hint="eastAsia"/>
        </w:rPr>
        <w:t>產業組織和資源基礎理論之整合架構</w:t>
      </w:r>
      <w:bookmarkEnd w:id="5"/>
      <w:r w:rsidRPr="00447318">
        <w:rPr>
          <w:rFonts w:eastAsia="標楷體" w:hint="eastAsia"/>
        </w:rPr>
        <w:t>」，</w:t>
      </w:r>
      <w:bookmarkStart w:id="6" w:name="OLE_LINK6"/>
      <w:r w:rsidRPr="00447318">
        <w:rPr>
          <w:rFonts w:eastAsia="標楷體" w:hint="eastAsia"/>
        </w:rPr>
        <w:t>2005</w:t>
      </w:r>
      <w:r w:rsidRPr="00447318">
        <w:rPr>
          <w:rFonts w:eastAsia="標楷體" w:hint="eastAsia"/>
        </w:rPr>
        <w:t>兩岸商業管理研討會</w:t>
      </w:r>
      <w:bookmarkEnd w:id="6"/>
    </w:p>
    <w:p w14:paraId="24473492" w14:textId="77777777" w:rsidR="00087829" w:rsidRPr="00087829" w:rsidRDefault="00087829" w:rsidP="00E2179E">
      <w:pPr>
        <w:snapToGrid w:val="0"/>
        <w:spacing w:after="120"/>
        <w:rPr>
          <w:rFonts w:eastAsia="標楷體"/>
        </w:rPr>
      </w:pPr>
      <w:r w:rsidRPr="00087829">
        <w:rPr>
          <w:rFonts w:eastAsia="標楷體" w:hint="eastAsia"/>
        </w:rPr>
        <w:t>蔡印來、</w:t>
      </w:r>
      <w:r w:rsidRPr="00BB4C80">
        <w:rPr>
          <w:rFonts w:eastAsia="標楷體" w:hint="eastAsia"/>
          <w:u w:val="single"/>
        </w:rPr>
        <w:t>陳苑欽</w:t>
      </w:r>
      <w:r w:rsidRPr="00087829">
        <w:rPr>
          <w:rFonts w:eastAsia="標楷體" w:hint="eastAsia"/>
        </w:rPr>
        <w:t>、林師模</w:t>
      </w:r>
      <w:r>
        <w:rPr>
          <w:rFonts w:eastAsia="標楷體" w:hint="eastAsia"/>
        </w:rPr>
        <w:t>，</w:t>
      </w:r>
      <w:r>
        <w:rPr>
          <w:rFonts w:eastAsia="標楷體" w:hint="eastAsia"/>
        </w:rPr>
        <w:t>2005</w:t>
      </w:r>
      <w:r>
        <w:rPr>
          <w:rFonts w:eastAsia="標楷體" w:hint="eastAsia"/>
        </w:rPr>
        <w:t>，「</w:t>
      </w:r>
      <w:r w:rsidRPr="00087829">
        <w:rPr>
          <w:rFonts w:eastAsia="標楷體" w:hint="eastAsia"/>
        </w:rPr>
        <w:t>兩岸經貿環境變遷下大陸非能源礦業開發投資之風險與策略</w:t>
      </w:r>
      <w:r>
        <w:rPr>
          <w:rFonts w:eastAsia="標楷體" w:hint="eastAsia"/>
        </w:rPr>
        <w:t>」</w:t>
      </w:r>
      <w:r w:rsidRPr="00087829">
        <w:rPr>
          <w:rFonts w:eastAsia="標楷體" w:hint="eastAsia"/>
        </w:rPr>
        <w:t>200</w:t>
      </w:r>
      <w:r>
        <w:rPr>
          <w:rFonts w:eastAsia="標楷體" w:hint="eastAsia"/>
        </w:rPr>
        <w:t>5</w:t>
      </w:r>
      <w:r w:rsidRPr="00087829">
        <w:rPr>
          <w:rFonts w:eastAsia="標楷體" w:hint="eastAsia"/>
        </w:rPr>
        <w:t>資源與環境學術研討會</w:t>
      </w:r>
    </w:p>
    <w:p w14:paraId="24473493" w14:textId="77777777" w:rsidR="00447318" w:rsidRPr="00447318" w:rsidRDefault="00447318" w:rsidP="00E2179E">
      <w:pPr>
        <w:snapToGrid w:val="0"/>
        <w:spacing w:after="120"/>
        <w:rPr>
          <w:rFonts w:eastAsia="標楷體"/>
        </w:rPr>
      </w:pPr>
      <w:r w:rsidRPr="00447318">
        <w:rPr>
          <w:rFonts w:eastAsia="標楷體" w:hint="eastAsia"/>
        </w:rPr>
        <w:t>洪明洲</w:t>
      </w:r>
      <w:r w:rsidR="004E290B">
        <w:rPr>
          <w:rFonts w:eastAsia="標楷體" w:hint="eastAsia"/>
        </w:rPr>
        <w:t>、</w:t>
      </w:r>
      <w:r w:rsidRPr="00BB4C80">
        <w:rPr>
          <w:rFonts w:eastAsia="標楷體" w:hint="eastAsia"/>
          <w:u w:val="single"/>
        </w:rPr>
        <w:t>陳苑欽</w:t>
      </w:r>
      <w:r w:rsidRPr="00447318">
        <w:rPr>
          <w:rFonts w:eastAsia="標楷體" w:hint="eastAsia"/>
        </w:rPr>
        <w:t>，</w:t>
      </w:r>
      <w:r w:rsidRPr="00447318">
        <w:rPr>
          <w:rFonts w:eastAsia="標楷體" w:hint="eastAsia"/>
        </w:rPr>
        <w:t>2002</w:t>
      </w:r>
      <w:r w:rsidRPr="00447318">
        <w:rPr>
          <w:rFonts w:eastAsia="標楷體" w:hint="eastAsia"/>
        </w:rPr>
        <w:t>，「台灣產業持續性競爭優勢影響因素探討」，</w:t>
      </w:r>
      <w:r w:rsidRPr="00447318">
        <w:rPr>
          <w:rFonts w:eastAsia="標楷體" w:hint="eastAsia"/>
        </w:rPr>
        <w:t>2002</w:t>
      </w:r>
      <w:r w:rsidRPr="00447318">
        <w:rPr>
          <w:rFonts w:eastAsia="標楷體" w:hint="eastAsia"/>
        </w:rPr>
        <w:t>年海峽兩岸管理科學學術研討會</w:t>
      </w:r>
    </w:p>
    <w:p w14:paraId="24473494" w14:textId="77777777" w:rsidR="00447318" w:rsidRPr="00447318" w:rsidRDefault="00447318" w:rsidP="00E2179E">
      <w:pPr>
        <w:snapToGrid w:val="0"/>
        <w:spacing w:after="120"/>
        <w:rPr>
          <w:rFonts w:eastAsia="標楷體"/>
        </w:rPr>
      </w:pPr>
      <w:r w:rsidRPr="00447318">
        <w:rPr>
          <w:rFonts w:eastAsia="標楷體" w:hint="eastAsia"/>
        </w:rPr>
        <w:t>林師模</w:t>
      </w:r>
      <w:r w:rsidR="004E290B">
        <w:rPr>
          <w:rFonts w:eastAsia="標楷體" w:hint="eastAsia"/>
        </w:rPr>
        <w:t>、</w:t>
      </w:r>
      <w:r w:rsidRPr="00BB4C80">
        <w:rPr>
          <w:rFonts w:eastAsia="標楷體" w:hint="eastAsia"/>
          <w:u w:val="single"/>
        </w:rPr>
        <w:t>陳苑欽</w:t>
      </w:r>
      <w:r w:rsidRPr="00447318">
        <w:rPr>
          <w:rFonts w:eastAsia="標楷體" w:hint="eastAsia"/>
        </w:rPr>
        <w:t>，黃厚瑋，</w:t>
      </w:r>
      <w:r w:rsidRPr="00447318">
        <w:rPr>
          <w:rFonts w:eastAsia="標楷體" w:hint="eastAsia"/>
        </w:rPr>
        <w:t>2002</w:t>
      </w:r>
      <w:r w:rsidRPr="00447318">
        <w:rPr>
          <w:rFonts w:eastAsia="標楷體" w:hint="eastAsia"/>
        </w:rPr>
        <w:t>，「由經濟活動、金融體系及證券市場發展之互動關係探討亞洲及拉丁美洲金融危機之異同」，台灣財務金融學會，</w:t>
      </w:r>
      <w:r w:rsidRPr="00447318">
        <w:rPr>
          <w:rFonts w:eastAsia="標楷體" w:hint="eastAsia"/>
        </w:rPr>
        <w:t>2002</w:t>
      </w:r>
      <w:r w:rsidRPr="00447318">
        <w:rPr>
          <w:rFonts w:eastAsia="標楷體" w:hint="eastAsia"/>
        </w:rPr>
        <w:t>年財務金融學術研討會</w:t>
      </w:r>
    </w:p>
    <w:p w14:paraId="24473495" w14:textId="77777777" w:rsidR="000D064D" w:rsidRDefault="00447318" w:rsidP="00E2179E">
      <w:pPr>
        <w:snapToGrid w:val="0"/>
        <w:spacing w:after="120"/>
        <w:rPr>
          <w:rFonts w:eastAsia="標楷體"/>
        </w:rPr>
      </w:pPr>
      <w:r w:rsidRPr="00447318">
        <w:rPr>
          <w:rFonts w:eastAsia="標楷體" w:hint="eastAsia"/>
        </w:rPr>
        <w:t>林師模</w:t>
      </w:r>
      <w:r w:rsidR="004E290B">
        <w:rPr>
          <w:rFonts w:eastAsia="標楷體" w:hint="eastAsia"/>
        </w:rPr>
        <w:t>、</w:t>
      </w:r>
      <w:r w:rsidRPr="00BB4C80">
        <w:rPr>
          <w:rFonts w:eastAsia="標楷體" w:hint="eastAsia"/>
          <w:u w:val="single"/>
        </w:rPr>
        <w:t>陳苑欽</w:t>
      </w:r>
      <w:r w:rsidRPr="00447318">
        <w:rPr>
          <w:rFonts w:eastAsia="標楷體" w:hint="eastAsia"/>
        </w:rPr>
        <w:t>，</w:t>
      </w:r>
      <w:r w:rsidRPr="00447318">
        <w:rPr>
          <w:rFonts w:eastAsia="標楷體" w:hint="eastAsia"/>
        </w:rPr>
        <w:t>2001</w:t>
      </w:r>
      <w:r w:rsidRPr="00447318">
        <w:rPr>
          <w:rFonts w:eastAsia="標楷體" w:hint="eastAsia"/>
        </w:rPr>
        <w:t>，「產業生命週期及產業資金政策與經營績效之關聯性」，第二屆全國實證經濟學論文研討會</w:t>
      </w:r>
    </w:p>
    <w:p w14:paraId="24473496" w14:textId="77777777" w:rsidR="00087829" w:rsidRDefault="00087829" w:rsidP="00E2179E">
      <w:pPr>
        <w:snapToGrid w:val="0"/>
        <w:spacing w:after="120"/>
        <w:rPr>
          <w:rFonts w:eastAsia="標楷體"/>
        </w:rPr>
      </w:pPr>
      <w:r>
        <w:rPr>
          <w:rFonts w:eastAsia="標楷體" w:hint="eastAsia"/>
        </w:rPr>
        <w:t xml:space="preserve"> </w:t>
      </w:r>
    </w:p>
    <w:p w14:paraId="24473497" w14:textId="77777777" w:rsidR="00EA52C1" w:rsidRDefault="00EA52C1" w:rsidP="00E2179E">
      <w:pPr>
        <w:snapToGrid w:val="0"/>
        <w:spacing w:after="120"/>
        <w:rPr>
          <w:rFonts w:eastAsia="標楷體"/>
        </w:rPr>
      </w:pPr>
      <w:r>
        <w:rPr>
          <w:rFonts w:eastAsia="標楷體" w:hint="eastAsia"/>
        </w:rPr>
        <w:t>(C)</w:t>
      </w:r>
      <w:r>
        <w:rPr>
          <w:rFonts w:eastAsia="標楷體" w:hint="eastAsia"/>
        </w:rPr>
        <w:t>專書及專書論文</w:t>
      </w:r>
    </w:p>
    <w:p w14:paraId="606925A5" w14:textId="32C62B1A" w:rsidR="003F66C2" w:rsidRPr="00045617" w:rsidRDefault="001D6E72" w:rsidP="00E2179E">
      <w:pPr>
        <w:snapToGrid w:val="0"/>
        <w:spacing w:after="120"/>
        <w:rPr>
          <w:rFonts w:eastAsia="標楷體"/>
        </w:rPr>
      </w:pPr>
      <w:r w:rsidRPr="00045617">
        <w:rPr>
          <w:rFonts w:eastAsia="標楷體" w:hint="eastAsia"/>
        </w:rPr>
        <w:t>服務業經營管理，</w:t>
      </w:r>
      <w:r w:rsidR="00086B8B">
        <w:rPr>
          <w:rFonts w:eastAsia="標楷體" w:hint="eastAsia"/>
        </w:rPr>
        <w:t>2</w:t>
      </w:r>
      <w:r w:rsidR="00086B8B">
        <w:rPr>
          <w:rFonts w:eastAsia="標楷體"/>
        </w:rPr>
        <w:t>017</w:t>
      </w:r>
      <w:r w:rsidR="00086B8B">
        <w:rPr>
          <w:rFonts w:eastAsia="標楷體" w:hint="eastAsia"/>
        </w:rPr>
        <w:t>，</w:t>
      </w:r>
      <w:r w:rsidR="00574B4D" w:rsidRPr="00045617">
        <w:rPr>
          <w:rFonts w:eastAsia="標楷體" w:hint="eastAsia"/>
        </w:rPr>
        <w:t>吳政穎、林村基、</w:t>
      </w:r>
      <w:r w:rsidR="00574B4D" w:rsidRPr="00045617">
        <w:rPr>
          <w:rFonts w:eastAsia="標楷體" w:hint="eastAsia"/>
          <w:u w:val="single"/>
        </w:rPr>
        <w:t>陳苑欽</w:t>
      </w:r>
      <w:r w:rsidR="00574B4D" w:rsidRPr="00045617">
        <w:rPr>
          <w:rFonts w:eastAsia="標楷體" w:hint="eastAsia"/>
        </w:rPr>
        <w:t>、林俊裕、曾俊洲</w:t>
      </w:r>
      <w:r w:rsidR="00324054">
        <w:rPr>
          <w:rFonts w:eastAsia="標楷體" w:hint="eastAsia"/>
        </w:rPr>
        <w:t>，</w:t>
      </w:r>
      <w:r w:rsidR="00574B4D" w:rsidRPr="00045617">
        <w:rPr>
          <w:rFonts w:eastAsia="標楷體" w:hint="eastAsia"/>
        </w:rPr>
        <w:t>國立空中大學</w:t>
      </w:r>
      <w:r w:rsidR="00045617" w:rsidRPr="00045617">
        <w:rPr>
          <w:rFonts w:eastAsia="標楷體" w:hint="eastAsia"/>
        </w:rPr>
        <w:t>，</w:t>
      </w:r>
      <w:r w:rsidR="00324054">
        <w:rPr>
          <w:rFonts w:eastAsia="標楷體" w:hint="eastAsia"/>
        </w:rPr>
        <w:t>民國一○六年</w:t>
      </w:r>
      <w:r w:rsidR="00045617" w:rsidRPr="00045617">
        <w:rPr>
          <w:rFonts w:eastAsia="標楷體" w:hint="eastAsia"/>
        </w:rPr>
        <w:t>。</w:t>
      </w:r>
    </w:p>
    <w:p w14:paraId="24473498" w14:textId="39467E54" w:rsidR="00E2179E" w:rsidRDefault="00E2179E" w:rsidP="00E2179E">
      <w:pPr>
        <w:snapToGrid w:val="0"/>
        <w:spacing w:after="120"/>
        <w:rPr>
          <w:rFonts w:eastAsia="標楷體"/>
        </w:rPr>
      </w:pPr>
      <w:r w:rsidRPr="00BB4C80">
        <w:rPr>
          <w:rFonts w:eastAsia="標楷體" w:hint="eastAsia"/>
          <w:u w:val="single"/>
        </w:rPr>
        <w:t>陳苑欽</w:t>
      </w:r>
      <w:r w:rsidRPr="00E2179E">
        <w:rPr>
          <w:rFonts w:eastAsia="標楷體" w:hint="eastAsia"/>
        </w:rPr>
        <w:t>、曾志雄、林師模，</w:t>
      </w:r>
      <w:r w:rsidRPr="00E2179E">
        <w:rPr>
          <w:rFonts w:eastAsia="標楷體" w:hint="eastAsia"/>
        </w:rPr>
        <w:t>2008</w:t>
      </w:r>
      <w:r w:rsidRPr="00E2179E">
        <w:rPr>
          <w:rFonts w:eastAsia="標楷體" w:hint="eastAsia"/>
        </w:rPr>
        <w:t>，「四元樹實質選擇權評價模型於再生能源研發投資專案之應用」，中華經濟研究院能源經濟專刊</w:t>
      </w:r>
      <w:r w:rsidRPr="00E2179E">
        <w:rPr>
          <w:rFonts w:eastAsia="標楷體" w:hint="eastAsia"/>
        </w:rPr>
        <w:t>(</w:t>
      </w:r>
      <w:r w:rsidRPr="00E2179E">
        <w:rPr>
          <w:rFonts w:eastAsia="標楷體" w:hint="eastAsia"/>
        </w:rPr>
        <w:t>原發表於</w:t>
      </w:r>
      <w:r w:rsidRPr="00E2179E">
        <w:rPr>
          <w:rFonts w:eastAsia="標楷體" w:hint="eastAsia"/>
        </w:rPr>
        <w:t>2007</w:t>
      </w:r>
      <w:r w:rsidRPr="00E2179E">
        <w:rPr>
          <w:rFonts w:eastAsia="標楷體" w:hint="eastAsia"/>
        </w:rPr>
        <w:t>年「第</w:t>
      </w:r>
      <w:r w:rsidRPr="00E2179E">
        <w:rPr>
          <w:rFonts w:eastAsia="標楷體" w:hint="eastAsia"/>
        </w:rPr>
        <w:t>2</w:t>
      </w:r>
      <w:r w:rsidRPr="00E2179E">
        <w:rPr>
          <w:rFonts w:eastAsia="標楷體" w:hint="eastAsia"/>
        </w:rPr>
        <w:t>屆海峽兩岸能源經濟研討會」</w:t>
      </w:r>
      <w:r w:rsidRPr="00E2179E">
        <w:rPr>
          <w:rFonts w:eastAsia="標楷體" w:hint="eastAsia"/>
        </w:rPr>
        <w:t>)</w:t>
      </w:r>
    </w:p>
    <w:p w14:paraId="24473499" w14:textId="77777777" w:rsidR="00FD22F6" w:rsidRDefault="00FD22F6" w:rsidP="00E2179E">
      <w:pPr>
        <w:snapToGrid w:val="0"/>
        <w:spacing w:after="120"/>
        <w:rPr>
          <w:rFonts w:eastAsia="標楷體"/>
        </w:rPr>
      </w:pPr>
      <w:r>
        <w:rPr>
          <w:rFonts w:eastAsia="標楷體" w:hint="eastAsia"/>
        </w:rPr>
        <w:t>企業策略與競爭分析，</w:t>
      </w:r>
      <w:r w:rsidRPr="00BB4C80">
        <w:rPr>
          <w:rFonts w:eastAsia="標楷體" w:hint="eastAsia"/>
          <w:u w:val="single"/>
        </w:rPr>
        <w:t>陳苑欽</w:t>
      </w:r>
      <w:r>
        <w:rPr>
          <w:rFonts w:eastAsia="標楷體" w:hint="eastAsia"/>
        </w:rPr>
        <w:t>等譯，</w:t>
      </w:r>
      <w:r w:rsidRPr="00730F30">
        <w:rPr>
          <w:rFonts w:eastAsia="標楷體" w:hint="eastAsia"/>
        </w:rPr>
        <w:t>培生</w:t>
      </w:r>
      <w:r>
        <w:rPr>
          <w:rFonts w:eastAsia="標楷體" w:hint="eastAsia"/>
        </w:rPr>
        <w:t>出版社，民國九十六年。</w:t>
      </w:r>
    </w:p>
    <w:p w14:paraId="2447349A" w14:textId="77777777" w:rsidR="00EA52C1" w:rsidRDefault="000D064D" w:rsidP="00E2179E">
      <w:pPr>
        <w:snapToGrid w:val="0"/>
        <w:spacing w:after="120"/>
        <w:rPr>
          <w:rFonts w:eastAsia="標楷體"/>
        </w:rPr>
      </w:pPr>
      <w:r>
        <w:rPr>
          <w:rFonts w:eastAsia="標楷體" w:hint="eastAsia"/>
        </w:rPr>
        <w:t>博士論文：</w:t>
      </w:r>
      <w:r w:rsidR="00447318">
        <w:rPr>
          <w:rFonts w:eastAsia="標楷體" w:hint="eastAsia"/>
        </w:rPr>
        <w:t>產業潛利、組織能力和能力落差對企業競爭優勢及其持續性之影響</w:t>
      </w:r>
      <w:r w:rsidR="00730F30">
        <w:rPr>
          <w:rFonts w:eastAsia="標楷體" w:hint="eastAsia"/>
        </w:rPr>
        <w:t>，國立臺灣大學商學研究所博士論文，民國九十五年</w:t>
      </w:r>
      <w:r>
        <w:rPr>
          <w:rFonts w:eastAsia="標楷體" w:hint="eastAsia"/>
        </w:rPr>
        <w:t>。</w:t>
      </w:r>
    </w:p>
    <w:p w14:paraId="2447349B" w14:textId="77777777" w:rsidR="000D064D" w:rsidRPr="00730F30" w:rsidRDefault="00730F30" w:rsidP="00E2179E">
      <w:pPr>
        <w:snapToGrid w:val="0"/>
        <w:spacing w:after="120"/>
        <w:rPr>
          <w:rFonts w:eastAsia="標楷體"/>
        </w:rPr>
      </w:pPr>
      <w:bookmarkStart w:id="7" w:name="OLE_LINK7"/>
      <w:r w:rsidRPr="00730F30">
        <w:rPr>
          <w:rFonts w:eastAsia="標楷體" w:hint="eastAsia"/>
        </w:rPr>
        <w:t>多變量分析—管理上的應用</w:t>
      </w:r>
      <w:bookmarkEnd w:id="7"/>
      <w:r w:rsidRPr="00730F30">
        <w:rPr>
          <w:rFonts w:eastAsia="標楷體" w:hint="eastAsia"/>
        </w:rPr>
        <w:t>，林師模</w:t>
      </w:r>
      <w:r>
        <w:rPr>
          <w:rFonts w:eastAsia="標楷體" w:hint="eastAsia"/>
        </w:rPr>
        <w:t>、</w:t>
      </w:r>
      <w:r w:rsidRPr="00BB4C80">
        <w:rPr>
          <w:rFonts w:eastAsia="標楷體" w:hint="eastAsia"/>
          <w:u w:val="single"/>
        </w:rPr>
        <w:t>陳苑欽</w:t>
      </w:r>
      <w:r>
        <w:rPr>
          <w:rFonts w:eastAsia="標楷體" w:hint="eastAsia"/>
        </w:rPr>
        <w:t>著</w:t>
      </w:r>
      <w:r w:rsidRPr="00730F30">
        <w:rPr>
          <w:rFonts w:eastAsia="標楷體" w:hint="eastAsia"/>
        </w:rPr>
        <w:t>，</w:t>
      </w:r>
      <w:bookmarkStart w:id="8" w:name="OLE_LINK8"/>
      <w:r w:rsidRPr="00730F30">
        <w:rPr>
          <w:rFonts w:eastAsia="標楷體" w:hint="eastAsia"/>
        </w:rPr>
        <w:t>雙葉</w:t>
      </w:r>
      <w:r>
        <w:rPr>
          <w:rFonts w:eastAsia="標楷體" w:hint="eastAsia"/>
        </w:rPr>
        <w:t>書廊</w:t>
      </w:r>
      <w:bookmarkEnd w:id="8"/>
      <w:r>
        <w:rPr>
          <w:rFonts w:eastAsia="標楷體" w:hint="eastAsia"/>
        </w:rPr>
        <w:t>，民國九十二年。</w:t>
      </w:r>
    </w:p>
    <w:p w14:paraId="2447349C" w14:textId="77777777" w:rsidR="00730F30" w:rsidRPr="00730F30" w:rsidRDefault="00730F30" w:rsidP="00E2179E">
      <w:pPr>
        <w:snapToGrid w:val="0"/>
        <w:spacing w:after="120"/>
        <w:rPr>
          <w:rFonts w:eastAsia="標楷體"/>
        </w:rPr>
      </w:pPr>
      <w:bookmarkStart w:id="9" w:name="OLE_LINK9"/>
      <w:r w:rsidRPr="00730F30">
        <w:rPr>
          <w:rFonts w:eastAsia="標楷體" w:hint="eastAsia"/>
        </w:rPr>
        <w:t>企業策略</w:t>
      </w:r>
      <w:bookmarkEnd w:id="9"/>
      <w:r w:rsidRPr="00730F30">
        <w:rPr>
          <w:rFonts w:eastAsia="標楷體" w:hint="eastAsia"/>
        </w:rPr>
        <w:t>，</w:t>
      </w:r>
      <w:r w:rsidRPr="00BB4C80">
        <w:rPr>
          <w:rFonts w:eastAsia="標楷體" w:hint="eastAsia"/>
          <w:u w:val="single"/>
        </w:rPr>
        <w:t>陳苑欽</w:t>
      </w:r>
      <w:r w:rsidRPr="00730F30">
        <w:rPr>
          <w:rFonts w:eastAsia="標楷體" w:hint="eastAsia"/>
        </w:rPr>
        <w:t>等譯，</w:t>
      </w:r>
      <w:bookmarkStart w:id="10" w:name="OLE_LINK10"/>
      <w:r w:rsidRPr="00730F30">
        <w:rPr>
          <w:rFonts w:eastAsia="標楷體" w:hint="eastAsia"/>
        </w:rPr>
        <w:t>培生</w:t>
      </w:r>
      <w:r>
        <w:rPr>
          <w:rFonts w:eastAsia="標楷體" w:hint="eastAsia"/>
        </w:rPr>
        <w:t>出版社</w:t>
      </w:r>
      <w:bookmarkEnd w:id="10"/>
      <w:r>
        <w:rPr>
          <w:rFonts w:eastAsia="標楷體" w:hint="eastAsia"/>
        </w:rPr>
        <w:t>，民國九十二年。</w:t>
      </w:r>
    </w:p>
    <w:p w14:paraId="2447349D" w14:textId="77777777" w:rsidR="00730F30" w:rsidRPr="00730F30" w:rsidRDefault="00730F30" w:rsidP="00E2179E">
      <w:pPr>
        <w:snapToGrid w:val="0"/>
        <w:spacing w:after="120"/>
        <w:rPr>
          <w:rFonts w:eastAsia="標楷體"/>
        </w:rPr>
      </w:pPr>
      <w:bookmarkStart w:id="11" w:name="OLE_LINK11"/>
      <w:r w:rsidRPr="00730F30">
        <w:rPr>
          <w:rFonts w:eastAsia="標楷體" w:hint="eastAsia"/>
        </w:rPr>
        <w:t>企業</w:t>
      </w:r>
      <w:r w:rsidRPr="00730F30">
        <w:rPr>
          <w:rFonts w:eastAsia="標楷體" w:hint="eastAsia"/>
        </w:rPr>
        <w:t>e</w:t>
      </w:r>
      <w:r w:rsidRPr="00730F30">
        <w:rPr>
          <w:rFonts w:eastAsia="標楷體" w:hint="eastAsia"/>
        </w:rPr>
        <w:t>之路</w:t>
      </w:r>
      <w:bookmarkEnd w:id="11"/>
      <w:r w:rsidRPr="00730F30">
        <w:rPr>
          <w:rFonts w:eastAsia="標楷體" w:hint="eastAsia"/>
        </w:rPr>
        <w:t>，</w:t>
      </w:r>
      <w:r w:rsidRPr="00BB4C80">
        <w:rPr>
          <w:rFonts w:eastAsia="標楷體" w:hint="eastAsia"/>
          <w:u w:val="single"/>
        </w:rPr>
        <w:t>陳苑欽</w:t>
      </w:r>
      <w:r>
        <w:rPr>
          <w:rFonts w:eastAsia="標楷體" w:hint="eastAsia"/>
        </w:rPr>
        <w:t>、</w:t>
      </w:r>
      <w:r w:rsidRPr="00730F30">
        <w:rPr>
          <w:rFonts w:eastAsia="標楷體" w:hint="eastAsia"/>
        </w:rPr>
        <w:t>羅宇倫</w:t>
      </w:r>
      <w:r>
        <w:rPr>
          <w:rFonts w:eastAsia="標楷體" w:hint="eastAsia"/>
        </w:rPr>
        <w:t>著</w:t>
      </w:r>
      <w:r w:rsidRPr="00730F30">
        <w:rPr>
          <w:rFonts w:eastAsia="標楷體" w:hint="eastAsia"/>
        </w:rPr>
        <w:t>，</w:t>
      </w:r>
      <w:bookmarkStart w:id="12" w:name="OLE_LINK12"/>
      <w:r w:rsidRPr="00730F30">
        <w:rPr>
          <w:rFonts w:eastAsia="標楷體" w:hint="eastAsia"/>
        </w:rPr>
        <w:t>博碩文化出版社</w:t>
      </w:r>
      <w:bookmarkEnd w:id="12"/>
      <w:r>
        <w:rPr>
          <w:rFonts w:eastAsia="標楷體" w:hint="eastAsia"/>
        </w:rPr>
        <w:t>，民國九</w:t>
      </w:r>
      <w:r w:rsidR="00710382">
        <w:rPr>
          <w:rFonts w:eastAsia="標楷體" w:hint="eastAsia"/>
        </w:rPr>
        <w:t>十</w:t>
      </w:r>
      <w:r>
        <w:rPr>
          <w:rFonts w:eastAsia="標楷體" w:hint="eastAsia"/>
        </w:rPr>
        <w:t>年。</w:t>
      </w:r>
    </w:p>
    <w:p w14:paraId="2447349E" w14:textId="182415D4" w:rsidR="00730F30" w:rsidRDefault="00D905F3" w:rsidP="00E2179E">
      <w:pPr>
        <w:snapToGrid w:val="0"/>
        <w:spacing w:after="120"/>
        <w:rPr>
          <w:rFonts w:eastAsia="標楷體"/>
        </w:rPr>
      </w:pPr>
      <w:r>
        <w:rPr>
          <w:rFonts w:eastAsia="標楷體" w:hint="eastAsia"/>
        </w:rPr>
        <w:t>碩士論文：</w:t>
      </w:r>
      <w:r w:rsidRPr="00D905F3">
        <w:rPr>
          <w:rFonts w:eastAsia="標楷體" w:hint="eastAsia"/>
        </w:rPr>
        <w:t>台股認購權證之評價與其發行對股價波動之影響研究</w:t>
      </w:r>
      <w:r>
        <w:rPr>
          <w:rFonts w:eastAsia="標楷體" w:hint="eastAsia"/>
        </w:rPr>
        <w:t>，中原大學企</w:t>
      </w:r>
      <w:r w:rsidR="00BE1F58">
        <w:rPr>
          <w:rFonts w:eastAsia="標楷體" w:hint="eastAsia"/>
        </w:rPr>
        <w:t>業管理研究所，民國八十</w:t>
      </w:r>
      <w:r w:rsidR="00070AF4">
        <w:rPr>
          <w:rFonts w:eastAsia="標楷體" w:hint="eastAsia"/>
        </w:rPr>
        <w:t>七年。</w:t>
      </w:r>
    </w:p>
    <w:p w14:paraId="413AF266" w14:textId="77777777" w:rsidR="00FA29A7" w:rsidRPr="00710382" w:rsidRDefault="00FA29A7" w:rsidP="00E2179E">
      <w:pPr>
        <w:snapToGrid w:val="0"/>
        <w:spacing w:after="120"/>
        <w:rPr>
          <w:rFonts w:eastAsia="標楷體"/>
        </w:rPr>
      </w:pPr>
    </w:p>
    <w:p w14:paraId="2447349F" w14:textId="77777777" w:rsidR="00C3242F" w:rsidRPr="00003E88" w:rsidRDefault="0AF4AE67" w:rsidP="00E2179E">
      <w:pPr>
        <w:snapToGrid w:val="0"/>
        <w:spacing w:after="120"/>
        <w:rPr>
          <w:rFonts w:eastAsia="標楷體"/>
        </w:rPr>
      </w:pPr>
      <w:r w:rsidRPr="0AF4AE67">
        <w:rPr>
          <w:rFonts w:eastAsia="標楷體"/>
        </w:rPr>
        <w:lastRenderedPageBreak/>
        <w:t>(D)</w:t>
      </w:r>
      <w:r w:rsidRPr="0AF4AE67">
        <w:rPr>
          <w:rFonts w:eastAsia="標楷體"/>
        </w:rPr>
        <w:t>技術性報告及其他</w:t>
      </w:r>
    </w:p>
    <w:p w14:paraId="08E814F2" w14:textId="4300CF65" w:rsidR="00B96FA8" w:rsidRPr="00E04D25" w:rsidRDefault="0AF4AE67" w:rsidP="0AF4AE67">
      <w:pPr>
        <w:snapToGrid w:val="0"/>
        <w:spacing w:after="120"/>
        <w:rPr>
          <w:rFonts w:eastAsia="標楷體"/>
        </w:rPr>
      </w:pPr>
      <w:bookmarkStart w:id="13" w:name="OLE_LINK13"/>
      <w:bookmarkStart w:id="14" w:name="OLE_LINK14"/>
      <w:r w:rsidRPr="0AF4AE67">
        <w:rPr>
          <w:rFonts w:ascii="標楷體" w:eastAsia="標楷體" w:hAnsi="標楷體" w:cs="標楷體"/>
        </w:rPr>
        <w:t>桃園國際機場航廈商場及餐廰服務滿意度問卷調查</w:t>
      </w:r>
      <w:r w:rsidRPr="0AF4AE67">
        <w:rPr>
          <w:rFonts w:eastAsia="標楷體"/>
        </w:rPr>
        <w:t>，</w:t>
      </w:r>
      <w:r w:rsidRPr="0AF4AE67">
        <w:rPr>
          <w:rFonts w:ascii="標楷體" w:eastAsia="標楷體" w:hAnsi="標楷體" w:cs="標楷體"/>
        </w:rPr>
        <w:t>104-106</w:t>
      </w:r>
      <w:r w:rsidRPr="0AF4AE67">
        <w:rPr>
          <w:rFonts w:eastAsia="標楷體"/>
        </w:rPr>
        <w:t>，計畫主持人</w:t>
      </w:r>
    </w:p>
    <w:p w14:paraId="244734A0" w14:textId="76234EA9" w:rsidR="00B96FA8" w:rsidRPr="00E04D25" w:rsidRDefault="0AF4AE67" w:rsidP="0AF4AE67">
      <w:pPr>
        <w:snapToGrid w:val="0"/>
        <w:spacing w:after="120"/>
        <w:rPr>
          <w:rFonts w:eastAsia="標楷體"/>
        </w:rPr>
      </w:pPr>
      <w:r w:rsidRPr="0AF4AE67">
        <w:rPr>
          <w:rFonts w:eastAsia="標楷體"/>
        </w:rPr>
        <w:t>蘆竹鄉公所暨所屬機關</w:t>
      </w:r>
      <w:r w:rsidRPr="0AF4AE67">
        <w:rPr>
          <w:rFonts w:eastAsia="標楷體"/>
        </w:rPr>
        <w:t>100</w:t>
      </w:r>
      <w:r w:rsidRPr="0AF4AE67">
        <w:rPr>
          <w:rFonts w:eastAsia="標楷體"/>
        </w:rPr>
        <w:t>年組織內部滿意度問卷調查委託計畫案，</w:t>
      </w:r>
      <w:r w:rsidRPr="0AF4AE67">
        <w:rPr>
          <w:rFonts w:eastAsia="標楷體"/>
        </w:rPr>
        <w:t>2011/07</w:t>
      </w:r>
      <w:r w:rsidRPr="0AF4AE67">
        <w:rPr>
          <w:rFonts w:eastAsia="標楷體"/>
        </w:rPr>
        <w:t>，協同主持人</w:t>
      </w:r>
    </w:p>
    <w:p w14:paraId="244734A1" w14:textId="77777777" w:rsidR="00C3242F" w:rsidRPr="00E04D25" w:rsidRDefault="00E04D25" w:rsidP="00E2179E">
      <w:pPr>
        <w:spacing w:after="120" w:line="0" w:lineRule="atLeast"/>
        <w:rPr>
          <w:rFonts w:eastAsia="標楷體"/>
        </w:rPr>
      </w:pPr>
      <w:r w:rsidRPr="00E04D25">
        <w:rPr>
          <w:rFonts w:eastAsia="標楷體" w:hint="eastAsia"/>
        </w:rPr>
        <w:t>2020</w:t>
      </w:r>
      <w:r w:rsidRPr="00E04D25">
        <w:rPr>
          <w:rFonts w:eastAsia="標楷體" w:hint="eastAsia"/>
        </w:rPr>
        <w:t>年勞動市場分析與預估研究</w:t>
      </w:r>
      <w:bookmarkEnd w:id="13"/>
      <w:bookmarkEnd w:id="14"/>
      <w:r>
        <w:rPr>
          <w:rFonts w:eastAsia="標楷體" w:hint="eastAsia"/>
        </w:rPr>
        <w:t>，</w:t>
      </w:r>
      <w:r w:rsidRPr="00E04D25">
        <w:rPr>
          <w:rFonts w:eastAsia="標楷體" w:hint="eastAsia"/>
        </w:rPr>
        <w:t>行政院勞工委員會勞工安全衛生研究所</w:t>
      </w:r>
      <w:r>
        <w:rPr>
          <w:rFonts w:eastAsia="標楷體" w:hint="eastAsia"/>
        </w:rPr>
        <w:t>，計劃編號：</w:t>
      </w:r>
      <w:r w:rsidRPr="00E04D25">
        <w:rPr>
          <w:rFonts w:eastAsia="標楷體" w:hint="eastAsia"/>
        </w:rPr>
        <w:t>99327</w:t>
      </w:r>
      <w:r>
        <w:rPr>
          <w:rFonts w:eastAsia="標楷體" w:hint="eastAsia"/>
        </w:rPr>
        <w:t>，</w:t>
      </w:r>
      <w:r>
        <w:rPr>
          <w:rFonts w:eastAsia="標楷體" w:hint="eastAsia"/>
        </w:rPr>
        <w:t>2010</w:t>
      </w:r>
      <w:r w:rsidRPr="00E04D25">
        <w:rPr>
          <w:rFonts w:eastAsia="標楷體"/>
        </w:rPr>
        <w:t>/</w:t>
      </w:r>
      <w:r w:rsidR="00D5229C">
        <w:rPr>
          <w:rFonts w:eastAsia="標楷體" w:hint="eastAsia"/>
        </w:rPr>
        <w:t>10</w:t>
      </w:r>
      <w:r w:rsidRPr="00E04D25">
        <w:rPr>
          <w:rFonts w:eastAsia="標楷體"/>
        </w:rPr>
        <w:t>/1</w:t>
      </w:r>
      <w:r>
        <w:rPr>
          <w:rFonts w:eastAsia="標楷體" w:hint="eastAsia"/>
        </w:rPr>
        <w:t>~201</w:t>
      </w:r>
      <w:r w:rsidR="00D5229C">
        <w:rPr>
          <w:rFonts w:eastAsia="標楷體" w:hint="eastAsia"/>
        </w:rPr>
        <w:t>0</w:t>
      </w:r>
      <w:r w:rsidRPr="00E04D25">
        <w:rPr>
          <w:rFonts w:eastAsia="標楷體"/>
        </w:rPr>
        <w:t>/12/31</w:t>
      </w:r>
      <w:r w:rsidR="009153AA">
        <w:rPr>
          <w:rFonts w:eastAsia="標楷體" w:hint="eastAsia"/>
        </w:rPr>
        <w:t>，共同主持人</w:t>
      </w:r>
    </w:p>
    <w:p w14:paraId="244734A2" w14:textId="77777777" w:rsidR="00B96FA8" w:rsidRPr="00E04D25" w:rsidRDefault="00B96FA8" w:rsidP="00B96FA8">
      <w:pPr>
        <w:spacing w:after="120" w:line="0" w:lineRule="atLeast"/>
        <w:rPr>
          <w:rFonts w:eastAsia="標楷體"/>
        </w:rPr>
      </w:pPr>
      <w:r w:rsidRPr="00E04D25">
        <w:rPr>
          <w:rFonts w:eastAsia="標楷體" w:hint="eastAsia"/>
        </w:rPr>
        <w:t>歐盟之歐洲地區職能標準編</w:t>
      </w:r>
      <w:r w:rsidRPr="00D5229C">
        <w:rPr>
          <w:rFonts w:eastAsia="標楷體" w:hint="eastAsia"/>
        </w:rPr>
        <w:t>纂，</w:t>
      </w:r>
      <w:r w:rsidRPr="00E04D25">
        <w:rPr>
          <w:rFonts w:eastAsia="標楷體" w:hint="eastAsia"/>
        </w:rPr>
        <w:t>行政院勞工委員會職訓局</w:t>
      </w:r>
      <w:r>
        <w:rPr>
          <w:rFonts w:eastAsia="標楷體" w:hint="eastAsia"/>
        </w:rPr>
        <w:t>，</w:t>
      </w:r>
      <w:r w:rsidRPr="00D5229C">
        <w:rPr>
          <w:rFonts w:eastAsia="標楷體" w:hint="eastAsia"/>
        </w:rPr>
        <w:t>2009/01/01~2009/03/31</w:t>
      </w:r>
      <w:r>
        <w:rPr>
          <w:rFonts w:eastAsia="標楷體" w:hint="eastAsia"/>
        </w:rPr>
        <w:t>，共同主持人</w:t>
      </w:r>
    </w:p>
    <w:p w14:paraId="244734A3" w14:textId="77777777" w:rsidR="00161843" w:rsidRPr="00B96FA8" w:rsidRDefault="00161843" w:rsidP="00E2179E">
      <w:pPr>
        <w:snapToGrid w:val="0"/>
        <w:spacing w:after="120"/>
        <w:rPr>
          <w:rFonts w:eastAsia="標楷體"/>
        </w:rPr>
      </w:pPr>
    </w:p>
    <w:p w14:paraId="244734A4" w14:textId="77777777" w:rsidR="00161843" w:rsidRPr="00D5229C" w:rsidRDefault="00161843">
      <w:pPr>
        <w:snapToGrid w:val="0"/>
        <w:rPr>
          <w:rFonts w:eastAsia="標楷體"/>
        </w:rPr>
      </w:pPr>
    </w:p>
    <w:p w14:paraId="244734A5" w14:textId="77777777" w:rsidR="00161843" w:rsidRDefault="00161843">
      <w:pPr>
        <w:snapToGrid w:val="0"/>
        <w:rPr>
          <w:rFonts w:eastAsia="標楷體"/>
        </w:rPr>
      </w:pPr>
    </w:p>
    <w:p w14:paraId="244734A6" w14:textId="77777777" w:rsidR="00161843" w:rsidRDefault="00161843">
      <w:pPr>
        <w:snapToGrid w:val="0"/>
        <w:rPr>
          <w:rFonts w:eastAsia="標楷體"/>
        </w:rPr>
      </w:pPr>
    </w:p>
    <w:p w14:paraId="244734A7" w14:textId="77777777" w:rsidR="00161843" w:rsidRDefault="00161843">
      <w:pPr>
        <w:snapToGrid w:val="0"/>
        <w:rPr>
          <w:rFonts w:eastAsia="標楷體"/>
        </w:rPr>
      </w:pPr>
    </w:p>
    <w:p w14:paraId="244734A8" w14:textId="77777777" w:rsidR="00161843" w:rsidRDefault="00161843">
      <w:pPr>
        <w:snapToGrid w:val="0"/>
        <w:rPr>
          <w:rFonts w:eastAsia="標楷體"/>
        </w:rPr>
      </w:pPr>
    </w:p>
    <w:p w14:paraId="244734A9" w14:textId="77777777" w:rsidR="00161843" w:rsidRDefault="00161843">
      <w:pPr>
        <w:snapToGrid w:val="0"/>
        <w:rPr>
          <w:rFonts w:eastAsia="標楷體"/>
        </w:rPr>
      </w:pPr>
    </w:p>
    <w:sectPr w:rsidR="00161843">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201E4" w14:textId="77777777" w:rsidR="002A0D09" w:rsidRDefault="002A0D09" w:rsidP="005543FE">
      <w:r>
        <w:separator/>
      </w:r>
    </w:p>
  </w:endnote>
  <w:endnote w:type="continuationSeparator" w:id="0">
    <w:p w14:paraId="4E126853" w14:textId="77777777" w:rsidR="002A0D09" w:rsidRDefault="002A0D09" w:rsidP="0055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BD325" w14:textId="77777777" w:rsidR="002A0D09" w:rsidRDefault="002A0D09" w:rsidP="005543FE">
      <w:r>
        <w:separator/>
      </w:r>
    </w:p>
  </w:footnote>
  <w:footnote w:type="continuationSeparator" w:id="0">
    <w:p w14:paraId="2BDC4693" w14:textId="77777777" w:rsidR="002A0D09" w:rsidRDefault="002A0D09" w:rsidP="00554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64051"/>
    <w:multiLevelType w:val="hybridMultilevel"/>
    <w:tmpl w:val="C4E4F974"/>
    <w:lvl w:ilvl="0" w:tplc="C6D0933E">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7173568"/>
    <w:multiLevelType w:val="singleLevel"/>
    <w:tmpl w:val="0409000F"/>
    <w:lvl w:ilvl="0">
      <w:start w:val="1"/>
      <w:numFmt w:val="decimal"/>
      <w:lvlText w:val="%1."/>
      <w:lvlJc w:val="left"/>
      <w:pPr>
        <w:tabs>
          <w:tab w:val="num" w:pos="425"/>
        </w:tabs>
        <w:ind w:left="425" w:hanging="425"/>
      </w:pPr>
    </w:lvl>
  </w:abstractNum>
  <w:abstractNum w:abstractNumId="2">
    <w:nsid w:val="3F630BE0"/>
    <w:multiLevelType w:val="singleLevel"/>
    <w:tmpl w:val="0409000F"/>
    <w:lvl w:ilvl="0">
      <w:start w:val="1"/>
      <w:numFmt w:val="decimal"/>
      <w:lvlText w:val="%1."/>
      <w:lvlJc w:val="left"/>
      <w:pPr>
        <w:tabs>
          <w:tab w:val="num" w:pos="425"/>
        </w:tabs>
        <w:ind w:left="425" w:hanging="425"/>
      </w:pPr>
    </w:lvl>
  </w:abstractNum>
  <w:abstractNum w:abstractNumId="3">
    <w:nsid w:val="54273202"/>
    <w:multiLevelType w:val="singleLevel"/>
    <w:tmpl w:val="0409000F"/>
    <w:lvl w:ilvl="0">
      <w:start w:val="1"/>
      <w:numFmt w:val="decimal"/>
      <w:lvlText w:val="%1."/>
      <w:lvlJc w:val="left"/>
      <w:pPr>
        <w:tabs>
          <w:tab w:val="num" w:pos="425"/>
        </w:tabs>
        <w:ind w:left="425" w:hanging="425"/>
      </w:pPr>
    </w:lvl>
  </w:abstractNum>
  <w:abstractNum w:abstractNumId="4">
    <w:nsid w:val="60810BAB"/>
    <w:multiLevelType w:val="hybridMultilevel"/>
    <w:tmpl w:val="245A1910"/>
    <w:lvl w:ilvl="0" w:tplc="67020E44">
      <w:start w:val="1"/>
      <w:numFmt w:val="taiwaneseCountingThousand"/>
      <w:lvlText w:val="%1、"/>
      <w:lvlJc w:val="left"/>
      <w:pPr>
        <w:tabs>
          <w:tab w:val="num" w:pos="720"/>
        </w:tabs>
        <w:ind w:left="720" w:hanging="720"/>
      </w:pPr>
      <w:rPr>
        <w:rFonts w:hint="eastAsia"/>
      </w:rPr>
    </w:lvl>
    <w:lvl w:ilvl="1" w:tplc="A1DAA6EE" w:tentative="1">
      <w:start w:val="1"/>
      <w:numFmt w:val="ideographTraditional"/>
      <w:lvlText w:val="%2、"/>
      <w:lvlJc w:val="left"/>
      <w:pPr>
        <w:tabs>
          <w:tab w:val="num" w:pos="960"/>
        </w:tabs>
        <w:ind w:left="960" w:hanging="480"/>
      </w:pPr>
    </w:lvl>
    <w:lvl w:ilvl="2" w:tplc="9C944DF8" w:tentative="1">
      <w:start w:val="1"/>
      <w:numFmt w:val="lowerRoman"/>
      <w:lvlText w:val="%3."/>
      <w:lvlJc w:val="right"/>
      <w:pPr>
        <w:tabs>
          <w:tab w:val="num" w:pos="1440"/>
        </w:tabs>
        <w:ind w:left="1440" w:hanging="480"/>
      </w:pPr>
    </w:lvl>
    <w:lvl w:ilvl="3" w:tplc="8920F496" w:tentative="1">
      <w:start w:val="1"/>
      <w:numFmt w:val="decimal"/>
      <w:lvlText w:val="%4."/>
      <w:lvlJc w:val="left"/>
      <w:pPr>
        <w:tabs>
          <w:tab w:val="num" w:pos="1920"/>
        </w:tabs>
        <w:ind w:left="1920" w:hanging="480"/>
      </w:pPr>
    </w:lvl>
    <w:lvl w:ilvl="4" w:tplc="B28EA6C4" w:tentative="1">
      <w:start w:val="1"/>
      <w:numFmt w:val="ideographTraditional"/>
      <w:lvlText w:val="%5、"/>
      <w:lvlJc w:val="left"/>
      <w:pPr>
        <w:tabs>
          <w:tab w:val="num" w:pos="2400"/>
        </w:tabs>
        <w:ind w:left="2400" w:hanging="480"/>
      </w:pPr>
    </w:lvl>
    <w:lvl w:ilvl="5" w:tplc="5CC6B4DC" w:tentative="1">
      <w:start w:val="1"/>
      <w:numFmt w:val="lowerRoman"/>
      <w:lvlText w:val="%6."/>
      <w:lvlJc w:val="right"/>
      <w:pPr>
        <w:tabs>
          <w:tab w:val="num" w:pos="2880"/>
        </w:tabs>
        <w:ind w:left="2880" w:hanging="480"/>
      </w:pPr>
    </w:lvl>
    <w:lvl w:ilvl="6" w:tplc="1090BE26" w:tentative="1">
      <w:start w:val="1"/>
      <w:numFmt w:val="decimal"/>
      <w:lvlText w:val="%7."/>
      <w:lvlJc w:val="left"/>
      <w:pPr>
        <w:tabs>
          <w:tab w:val="num" w:pos="3360"/>
        </w:tabs>
        <w:ind w:left="3360" w:hanging="480"/>
      </w:pPr>
    </w:lvl>
    <w:lvl w:ilvl="7" w:tplc="7338A75A" w:tentative="1">
      <w:start w:val="1"/>
      <w:numFmt w:val="ideographTraditional"/>
      <w:lvlText w:val="%8、"/>
      <w:lvlJc w:val="left"/>
      <w:pPr>
        <w:tabs>
          <w:tab w:val="num" w:pos="3840"/>
        </w:tabs>
        <w:ind w:left="3840" w:hanging="480"/>
      </w:pPr>
    </w:lvl>
    <w:lvl w:ilvl="8" w:tplc="C0143DEE" w:tentative="1">
      <w:start w:val="1"/>
      <w:numFmt w:val="lowerRoman"/>
      <w:lvlText w:val="%9."/>
      <w:lvlJc w:val="right"/>
      <w:pPr>
        <w:tabs>
          <w:tab w:val="num" w:pos="4320"/>
        </w:tabs>
        <w:ind w:left="4320" w:hanging="480"/>
      </w:pPr>
    </w:lvl>
  </w:abstractNum>
  <w:abstractNum w:abstractNumId="5">
    <w:nsid w:val="69D258EB"/>
    <w:multiLevelType w:val="hybridMultilevel"/>
    <w:tmpl w:val="528C14E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6D71639B"/>
    <w:multiLevelType w:val="hybridMultilevel"/>
    <w:tmpl w:val="D478A1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1ED69C9"/>
    <w:multiLevelType w:val="hybridMultilevel"/>
    <w:tmpl w:val="29BC8522"/>
    <w:lvl w:ilvl="0" w:tplc="6A466126">
      <w:start w:val="1"/>
      <w:numFmt w:val="decimal"/>
      <w:lvlText w:val="%1、"/>
      <w:lvlJc w:val="left"/>
      <w:pPr>
        <w:tabs>
          <w:tab w:val="num" w:pos="1560"/>
        </w:tabs>
        <w:ind w:left="1560" w:hanging="720"/>
      </w:pPr>
      <w:rPr>
        <w:rFonts w:hint="eastAsia"/>
      </w:rPr>
    </w:lvl>
    <w:lvl w:ilvl="1" w:tplc="8C0419C0" w:tentative="1">
      <w:start w:val="1"/>
      <w:numFmt w:val="ideographTraditional"/>
      <w:lvlText w:val="%2、"/>
      <w:lvlJc w:val="left"/>
      <w:pPr>
        <w:tabs>
          <w:tab w:val="num" w:pos="1800"/>
        </w:tabs>
        <w:ind w:left="1800" w:hanging="480"/>
      </w:pPr>
    </w:lvl>
    <w:lvl w:ilvl="2" w:tplc="598E1AAE" w:tentative="1">
      <w:start w:val="1"/>
      <w:numFmt w:val="lowerRoman"/>
      <w:lvlText w:val="%3."/>
      <w:lvlJc w:val="right"/>
      <w:pPr>
        <w:tabs>
          <w:tab w:val="num" w:pos="2280"/>
        </w:tabs>
        <w:ind w:left="2280" w:hanging="480"/>
      </w:pPr>
    </w:lvl>
    <w:lvl w:ilvl="3" w:tplc="C55AA102" w:tentative="1">
      <w:start w:val="1"/>
      <w:numFmt w:val="decimal"/>
      <w:lvlText w:val="%4."/>
      <w:lvlJc w:val="left"/>
      <w:pPr>
        <w:tabs>
          <w:tab w:val="num" w:pos="2760"/>
        </w:tabs>
        <w:ind w:left="2760" w:hanging="480"/>
      </w:pPr>
    </w:lvl>
    <w:lvl w:ilvl="4" w:tplc="7B7EF558" w:tentative="1">
      <w:start w:val="1"/>
      <w:numFmt w:val="ideographTraditional"/>
      <w:lvlText w:val="%5、"/>
      <w:lvlJc w:val="left"/>
      <w:pPr>
        <w:tabs>
          <w:tab w:val="num" w:pos="3240"/>
        </w:tabs>
        <w:ind w:left="3240" w:hanging="480"/>
      </w:pPr>
    </w:lvl>
    <w:lvl w:ilvl="5" w:tplc="DD06BAC2" w:tentative="1">
      <w:start w:val="1"/>
      <w:numFmt w:val="lowerRoman"/>
      <w:lvlText w:val="%6."/>
      <w:lvlJc w:val="right"/>
      <w:pPr>
        <w:tabs>
          <w:tab w:val="num" w:pos="3720"/>
        </w:tabs>
        <w:ind w:left="3720" w:hanging="480"/>
      </w:pPr>
    </w:lvl>
    <w:lvl w:ilvl="6" w:tplc="2FF652C8" w:tentative="1">
      <w:start w:val="1"/>
      <w:numFmt w:val="decimal"/>
      <w:lvlText w:val="%7."/>
      <w:lvlJc w:val="left"/>
      <w:pPr>
        <w:tabs>
          <w:tab w:val="num" w:pos="4200"/>
        </w:tabs>
        <w:ind w:left="4200" w:hanging="480"/>
      </w:pPr>
    </w:lvl>
    <w:lvl w:ilvl="7" w:tplc="2F787774" w:tentative="1">
      <w:start w:val="1"/>
      <w:numFmt w:val="ideographTraditional"/>
      <w:lvlText w:val="%8、"/>
      <w:lvlJc w:val="left"/>
      <w:pPr>
        <w:tabs>
          <w:tab w:val="num" w:pos="4680"/>
        </w:tabs>
        <w:ind w:left="4680" w:hanging="480"/>
      </w:pPr>
    </w:lvl>
    <w:lvl w:ilvl="8" w:tplc="FF68F180" w:tentative="1">
      <w:start w:val="1"/>
      <w:numFmt w:val="lowerRoman"/>
      <w:lvlText w:val="%9."/>
      <w:lvlJc w:val="right"/>
      <w:pPr>
        <w:tabs>
          <w:tab w:val="num" w:pos="5160"/>
        </w:tabs>
        <w:ind w:left="5160" w:hanging="480"/>
      </w:pPr>
    </w:lvl>
  </w:abstractNum>
  <w:num w:numId="1">
    <w:abstractNumId w:val="4"/>
  </w:num>
  <w:num w:numId="2">
    <w:abstractNumId w:val="7"/>
  </w:num>
  <w:num w:numId="3">
    <w:abstractNumId w:val="3"/>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84"/>
    <w:rsid w:val="00003E88"/>
    <w:rsid w:val="000057A4"/>
    <w:rsid w:val="00045617"/>
    <w:rsid w:val="00067C82"/>
    <w:rsid w:val="00070AF4"/>
    <w:rsid w:val="0008392B"/>
    <w:rsid w:val="00086B8B"/>
    <w:rsid w:val="00087748"/>
    <w:rsid w:val="00087829"/>
    <w:rsid w:val="00093EB1"/>
    <w:rsid w:val="000D064D"/>
    <w:rsid w:val="00105E58"/>
    <w:rsid w:val="00122B54"/>
    <w:rsid w:val="001352CD"/>
    <w:rsid w:val="00156E6A"/>
    <w:rsid w:val="00161843"/>
    <w:rsid w:val="00177966"/>
    <w:rsid w:val="001D6E72"/>
    <w:rsid w:val="00221B8D"/>
    <w:rsid w:val="002A0D09"/>
    <w:rsid w:val="0031644B"/>
    <w:rsid w:val="00324054"/>
    <w:rsid w:val="003253F8"/>
    <w:rsid w:val="0036079C"/>
    <w:rsid w:val="0038077D"/>
    <w:rsid w:val="00396385"/>
    <w:rsid w:val="003D074E"/>
    <w:rsid w:val="003F0A54"/>
    <w:rsid w:val="003F1E04"/>
    <w:rsid w:val="003F66C2"/>
    <w:rsid w:val="004209E4"/>
    <w:rsid w:val="00431F0A"/>
    <w:rsid w:val="00447318"/>
    <w:rsid w:val="00490BEF"/>
    <w:rsid w:val="004A5BAE"/>
    <w:rsid w:val="004B1178"/>
    <w:rsid w:val="004D284C"/>
    <w:rsid w:val="004E290B"/>
    <w:rsid w:val="00542768"/>
    <w:rsid w:val="005543FE"/>
    <w:rsid w:val="00574B4D"/>
    <w:rsid w:val="005955B7"/>
    <w:rsid w:val="005977D8"/>
    <w:rsid w:val="005A5C84"/>
    <w:rsid w:val="00613506"/>
    <w:rsid w:val="00650A09"/>
    <w:rsid w:val="00650C86"/>
    <w:rsid w:val="006739D6"/>
    <w:rsid w:val="0069514A"/>
    <w:rsid w:val="006D00C8"/>
    <w:rsid w:val="007066B6"/>
    <w:rsid w:val="00710382"/>
    <w:rsid w:val="00730F30"/>
    <w:rsid w:val="00784F6C"/>
    <w:rsid w:val="00792E57"/>
    <w:rsid w:val="007B67DF"/>
    <w:rsid w:val="007F523E"/>
    <w:rsid w:val="00814CDB"/>
    <w:rsid w:val="00853A06"/>
    <w:rsid w:val="00881B24"/>
    <w:rsid w:val="008F2D2B"/>
    <w:rsid w:val="009153AA"/>
    <w:rsid w:val="009479A0"/>
    <w:rsid w:val="009779EC"/>
    <w:rsid w:val="00995505"/>
    <w:rsid w:val="009C2EB0"/>
    <w:rsid w:val="009D7D18"/>
    <w:rsid w:val="009E18F2"/>
    <w:rsid w:val="009E58DB"/>
    <w:rsid w:val="009E7E0A"/>
    <w:rsid w:val="00A15BC5"/>
    <w:rsid w:val="00AA0DDC"/>
    <w:rsid w:val="00AB3110"/>
    <w:rsid w:val="00B15BCE"/>
    <w:rsid w:val="00B40596"/>
    <w:rsid w:val="00B60F65"/>
    <w:rsid w:val="00B96FA8"/>
    <w:rsid w:val="00BB4C80"/>
    <w:rsid w:val="00BE1F58"/>
    <w:rsid w:val="00C07A6E"/>
    <w:rsid w:val="00C16EBB"/>
    <w:rsid w:val="00C3242F"/>
    <w:rsid w:val="00CB444B"/>
    <w:rsid w:val="00CC2888"/>
    <w:rsid w:val="00D333A2"/>
    <w:rsid w:val="00D5229C"/>
    <w:rsid w:val="00D60201"/>
    <w:rsid w:val="00D6732B"/>
    <w:rsid w:val="00D74F2F"/>
    <w:rsid w:val="00D905F3"/>
    <w:rsid w:val="00DB4B14"/>
    <w:rsid w:val="00DD62E1"/>
    <w:rsid w:val="00DD649B"/>
    <w:rsid w:val="00E04D25"/>
    <w:rsid w:val="00E2179E"/>
    <w:rsid w:val="00E26A3B"/>
    <w:rsid w:val="00E50E02"/>
    <w:rsid w:val="00E629BE"/>
    <w:rsid w:val="00E932F0"/>
    <w:rsid w:val="00EA4D1F"/>
    <w:rsid w:val="00EA52C1"/>
    <w:rsid w:val="00F32D75"/>
    <w:rsid w:val="00F4654F"/>
    <w:rsid w:val="00F52FB5"/>
    <w:rsid w:val="00F530E7"/>
    <w:rsid w:val="00F738F8"/>
    <w:rsid w:val="00FA29A7"/>
    <w:rsid w:val="00FD01DA"/>
    <w:rsid w:val="00FD1542"/>
    <w:rsid w:val="00FD22F6"/>
    <w:rsid w:val="0AF4AE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73476"/>
  <w15:docId w15:val="{66781CEA-CBE1-4A84-95F3-CA2E9D2C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184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DD649B"/>
    <w:pPr>
      <w:widowControl/>
      <w:spacing w:before="100" w:beforeAutospacing="1" w:after="100" w:afterAutospacing="1"/>
    </w:pPr>
    <w:rPr>
      <w:kern w:val="0"/>
    </w:rPr>
  </w:style>
  <w:style w:type="paragraph" w:styleId="a4">
    <w:name w:val="header"/>
    <w:basedOn w:val="a"/>
    <w:link w:val="a5"/>
    <w:rsid w:val="005543FE"/>
    <w:pPr>
      <w:tabs>
        <w:tab w:val="center" w:pos="4153"/>
        <w:tab w:val="right" w:pos="8306"/>
      </w:tabs>
      <w:snapToGrid w:val="0"/>
    </w:pPr>
    <w:rPr>
      <w:sz w:val="20"/>
      <w:szCs w:val="20"/>
    </w:rPr>
  </w:style>
  <w:style w:type="character" w:customStyle="1" w:styleId="a5">
    <w:name w:val="頁首 字元"/>
    <w:basedOn w:val="a0"/>
    <w:link w:val="a4"/>
    <w:rsid w:val="005543FE"/>
    <w:rPr>
      <w:kern w:val="2"/>
    </w:rPr>
  </w:style>
  <w:style w:type="paragraph" w:styleId="a6">
    <w:name w:val="footer"/>
    <w:basedOn w:val="a"/>
    <w:link w:val="a7"/>
    <w:rsid w:val="005543FE"/>
    <w:pPr>
      <w:tabs>
        <w:tab w:val="center" w:pos="4153"/>
        <w:tab w:val="right" w:pos="8306"/>
      </w:tabs>
      <w:snapToGrid w:val="0"/>
    </w:pPr>
    <w:rPr>
      <w:sz w:val="20"/>
      <w:szCs w:val="20"/>
    </w:rPr>
  </w:style>
  <w:style w:type="character" w:customStyle="1" w:styleId="a7">
    <w:name w:val="頁尾 字元"/>
    <w:basedOn w:val="a0"/>
    <w:link w:val="a6"/>
    <w:rsid w:val="005543FE"/>
    <w:rPr>
      <w:kern w:val="2"/>
    </w:rPr>
  </w:style>
  <w:style w:type="character" w:styleId="a8">
    <w:name w:val="Hyperlink"/>
    <w:basedOn w:val="a0"/>
    <w:unhideWhenUsed/>
    <w:rsid w:val="0036079C"/>
    <w:rPr>
      <w:color w:val="0000FF" w:themeColor="hyperlink"/>
      <w:u w:val="single"/>
    </w:rPr>
  </w:style>
  <w:style w:type="character" w:customStyle="1" w:styleId="UnresolvedMention">
    <w:name w:val="Unresolved Mention"/>
    <w:basedOn w:val="a0"/>
    <w:uiPriority w:val="99"/>
    <w:semiHidden/>
    <w:unhideWhenUsed/>
    <w:rsid w:val="00360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479">
      <w:bodyDiv w:val="1"/>
      <w:marLeft w:val="0"/>
      <w:marRight w:val="0"/>
      <w:marTop w:val="0"/>
      <w:marBottom w:val="0"/>
      <w:divBdr>
        <w:top w:val="none" w:sz="0" w:space="0" w:color="auto"/>
        <w:left w:val="none" w:sz="0" w:space="0" w:color="auto"/>
        <w:bottom w:val="none" w:sz="0" w:space="0" w:color="auto"/>
        <w:right w:val="none" w:sz="0" w:space="0" w:color="auto"/>
      </w:divBdr>
    </w:div>
    <w:div w:id="95443615">
      <w:bodyDiv w:val="1"/>
      <w:marLeft w:val="0"/>
      <w:marRight w:val="0"/>
      <w:marTop w:val="0"/>
      <w:marBottom w:val="0"/>
      <w:divBdr>
        <w:top w:val="none" w:sz="0" w:space="0" w:color="auto"/>
        <w:left w:val="none" w:sz="0" w:space="0" w:color="auto"/>
        <w:bottom w:val="none" w:sz="0" w:space="0" w:color="auto"/>
        <w:right w:val="none" w:sz="0" w:space="0" w:color="auto"/>
      </w:divBdr>
    </w:div>
    <w:div w:id="259800977">
      <w:bodyDiv w:val="1"/>
      <w:marLeft w:val="0"/>
      <w:marRight w:val="0"/>
      <w:marTop w:val="0"/>
      <w:marBottom w:val="0"/>
      <w:divBdr>
        <w:top w:val="none" w:sz="0" w:space="0" w:color="auto"/>
        <w:left w:val="none" w:sz="0" w:space="0" w:color="auto"/>
        <w:bottom w:val="none" w:sz="0" w:space="0" w:color="auto"/>
        <w:right w:val="none" w:sz="0" w:space="0" w:color="auto"/>
      </w:divBdr>
    </w:div>
    <w:div w:id="157000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2419</Characters>
  <Application>Microsoft Office Word</Application>
  <DocSecurity>0</DocSecurity>
  <Lines>20</Lines>
  <Paragraphs>5</Paragraphs>
  <ScaleCrop>false</ScaleCrop>
  <Company>私立開南管理學院</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教師資料表</dc:title>
  <dc:creator>私立開南管理學院</dc:creator>
  <cp:lastModifiedBy>user</cp:lastModifiedBy>
  <cp:revision>2</cp:revision>
  <cp:lastPrinted>2013-12-04T07:05:00Z</cp:lastPrinted>
  <dcterms:created xsi:type="dcterms:W3CDTF">2023-03-24T02:12:00Z</dcterms:created>
  <dcterms:modified xsi:type="dcterms:W3CDTF">2023-03-24T02:12:00Z</dcterms:modified>
</cp:coreProperties>
</file>